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539D" w14:textId="0307CE04" w:rsidR="00FD40B3" w:rsidRDefault="00FD40B3" w:rsidP="00FD40B3">
      <w:r>
        <w:t>0.</w:t>
      </w:r>
      <w:r>
        <w:tab/>
        <w:t xml:space="preserve">INFORMATION ON MANUSCRIPT SUBMISSION </w:t>
      </w:r>
      <w:proofErr w:type="spellStart"/>
      <w:r>
        <w:t>ICLL</w:t>
      </w:r>
      <w:proofErr w:type="spellEnd"/>
      <w:r>
        <w:t xml:space="preserve"> 2022</w:t>
      </w:r>
    </w:p>
    <w:p w14:paraId="153B70A6" w14:textId="77777777" w:rsidR="00FD40B3" w:rsidRDefault="00FD40B3" w:rsidP="00FD40B3"/>
    <w:p w14:paraId="245D5624" w14:textId="77777777" w:rsidR="00FD40B3" w:rsidRDefault="00FD40B3" w:rsidP="00FD40B3">
      <w:pPr>
        <w:pStyle w:val="Listenabsatz"/>
        <w:numPr>
          <w:ilvl w:val="0"/>
          <w:numId w:val="5"/>
        </w:numPr>
      </w:pPr>
      <w:r>
        <w:t xml:space="preserve">Please submit your contribution in attachment by email, both as a Microsoft Word file (doc or docx) and in pdf-format. </w:t>
      </w:r>
    </w:p>
    <w:p w14:paraId="2BBE61A5" w14:textId="77777777" w:rsidR="00FD40B3" w:rsidRPr="00474AA0" w:rsidRDefault="00FD40B3" w:rsidP="00FD40B3">
      <w:pPr>
        <w:pStyle w:val="Listenabsatz"/>
        <w:numPr>
          <w:ilvl w:val="0"/>
          <w:numId w:val="5"/>
        </w:numPr>
        <w:rPr>
          <w:rFonts w:cs="Times New Roman"/>
          <w:color w:val="000000"/>
          <w:lang w:eastAsia="nl-NL"/>
        </w:rPr>
      </w:pPr>
      <w:r w:rsidRPr="00474AA0">
        <w:rPr>
          <w:rFonts w:cs="Times New Roman"/>
          <w:color w:val="000000"/>
          <w:lang w:val="en-GB" w:eastAsia="nl-NL"/>
        </w:rPr>
        <w:t xml:space="preserve">The word limit for each article is 6.000 words, </w:t>
      </w:r>
      <w:r w:rsidRPr="00474AA0">
        <w:rPr>
          <w:rFonts w:cs="Times New Roman"/>
          <w:color w:val="000000"/>
          <w:lang w:eastAsia="nl-NL"/>
        </w:rPr>
        <w:t>including abstract, footnotes and references.</w:t>
      </w:r>
      <w:r w:rsidRPr="00E52128">
        <w:t xml:space="preserve"> </w:t>
      </w:r>
      <w:r w:rsidRPr="00474AA0">
        <w:rPr>
          <w:rFonts w:cs="Times New Roman"/>
          <w:color w:val="000000"/>
          <w:lang w:eastAsia="nl-NL"/>
        </w:rPr>
        <w:t>Only for those who made a presentation in a plenary session 9000 words are allowed.</w:t>
      </w:r>
    </w:p>
    <w:p w14:paraId="41B4C41E" w14:textId="77777777" w:rsidR="00FD40B3" w:rsidRPr="00474AA0" w:rsidRDefault="00FD40B3" w:rsidP="00FD40B3">
      <w:pPr>
        <w:pStyle w:val="Listenabsatz"/>
        <w:numPr>
          <w:ilvl w:val="0"/>
          <w:numId w:val="5"/>
        </w:numPr>
        <w:rPr>
          <w:rFonts w:cs="Times New Roman"/>
          <w:color w:val="000000"/>
          <w:lang w:eastAsia="nl-NL"/>
        </w:rPr>
      </w:pPr>
      <w:r w:rsidRPr="00474AA0">
        <w:rPr>
          <w:rFonts w:cs="Times New Roman"/>
          <w:color w:val="000000"/>
          <w:lang w:eastAsia="nl-NL"/>
        </w:rPr>
        <w:t>Please be sure to indicate an email address and affiliation for each contributing author.</w:t>
      </w:r>
    </w:p>
    <w:p w14:paraId="4ED4902F" w14:textId="77777777" w:rsidR="00FD40B3" w:rsidRPr="00474AA0" w:rsidRDefault="00FD40B3" w:rsidP="00FD40B3">
      <w:pPr>
        <w:pStyle w:val="Listenabsatz"/>
        <w:numPr>
          <w:ilvl w:val="0"/>
          <w:numId w:val="5"/>
        </w:numPr>
        <w:rPr>
          <w:rFonts w:cs="Times New Roman"/>
          <w:color w:val="000000"/>
          <w:lang w:eastAsia="nl-NL"/>
        </w:rPr>
      </w:pPr>
      <w:r w:rsidRPr="00474AA0">
        <w:rPr>
          <w:rFonts w:cs="Times New Roman"/>
          <w:color w:val="000000"/>
          <w:lang w:eastAsia="nl-NL"/>
        </w:rPr>
        <w:t xml:space="preserve">Your article should include an abstract in English of approx. 200 words and 3-5 relevant keywords. </w:t>
      </w:r>
    </w:p>
    <w:p w14:paraId="4BAC3A62" w14:textId="77777777" w:rsidR="00FD40B3" w:rsidRPr="00474AA0" w:rsidRDefault="00FD40B3" w:rsidP="00FD40B3">
      <w:pPr>
        <w:pStyle w:val="Listenabsatz"/>
        <w:numPr>
          <w:ilvl w:val="0"/>
          <w:numId w:val="5"/>
        </w:numPr>
        <w:rPr>
          <w:rFonts w:cs="Times New Roman"/>
          <w:color w:val="000000"/>
          <w:szCs w:val="24"/>
          <w:lang w:eastAsia="nl-NL"/>
        </w:rPr>
      </w:pPr>
      <w:r>
        <w:t>If you are not a native speaker, please have your contribution carefully checked by a native speaker.</w:t>
      </w:r>
    </w:p>
    <w:p w14:paraId="29489D3E" w14:textId="77777777" w:rsidR="00FD40B3" w:rsidRPr="00474AA0" w:rsidRDefault="00FD40B3" w:rsidP="00FD40B3">
      <w:pPr>
        <w:pStyle w:val="Listenabsatz"/>
        <w:numPr>
          <w:ilvl w:val="0"/>
          <w:numId w:val="5"/>
        </w:numPr>
        <w:rPr>
          <w:rFonts w:cs="Times New Roman"/>
          <w:color w:val="000000"/>
          <w:szCs w:val="24"/>
          <w:lang w:eastAsia="nl-NL"/>
        </w:rPr>
      </w:pPr>
      <w:r>
        <w:t>Check to ensure that all sections, subsections, examples, tables, figures, notes, etc., are numbered consecutively without any gaps.</w:t>
      </w:r>
    </w:p>
    <w:p w14:paraId="61C50C9E" w14:textId="77777777" w:rsidR="00FD40B3" w:rsidRPr="00474AA0" w:rsidRDefault="00FD40B3" w:rsidP="00FD40B3">
      <w:pPr>
        <w:pStyle w:val="Listenabsatz"/>
        <w:numPr>
          <w:ilvl w:val="0"/>
          <w:numId w:val="5"/>
        </w:numPr>
        <w:rPr>
          <w:rFonts w:cs="Times New Roman"/>
          <w:color w:val="000000"/>
          <w:szCs w:val="24"/>
          <w:lang w:eastAsia="nl-NL"/>
        </w:rPr>
      </w:pPr>
      <w:r>
        <w:t xml:space="preserve">Note that corrections made during the proofing stage should be kept to an absolute minimum and should only include typesetting errors. </w:t>
      </w:r>
    </w:p>
    <w:p w14:paraId="5F81F2F9" w14:textId="77777777" w:rsidR="00FD40B3" w:rsidRDefault="00FD40B3" w:rsidP="00FD40B3">
      <w:pPr>
        <w:pStyle w:val="Listenabsatz"/>
        <w:ind w:left="360"/>
      </w:pPr>
    </w:p>
    <w:p w14:paraId="175311AD" w14:textId="77777777" w:rsidR="00FD40B3" w:rsidRDefault="00FD40B3" w:rsidP="00FD40B3">
      <w:pPr>
        <w:pStyle w:val="Listenabsatz"/>
        <w:ind w:left="360"/>
      </w:pPr>
    </w:p>
    <w:p w14:paraId="68D9DDCE" w14:textId="77777777" w:rsidR="00FD40B3" w:rsidRDefault="00FD40B3" w:rsidP="00FD40B3">
      <w:pPr>
        <w:pStyle w:val="Listenabsatz"/>
        <w:numPr>
          <w:ilvl w:val="0"/>
          <w:numId w:val="1"/>
        </w:numPr>
      </w:pPr>
      <w:r>
        <w:t xml:space="preserve">GENERAL INSTRUCTIONS FOR PREPARING MANUSCRIPTS </w:t>
      </w:r>
    </w:p>
    <w:p w14:paraId="091F1E60" w14:textId="77777777" w:rsidR="00FD40B3" w:rsidRDefault="00FD40B3" w:rsidP="00FD40B3">
      <w:pPr>
        <w:pStyle w:val="Listenabsatz"/>
        <w:ind w:left="360"/>
      </w:pPr>
    </w:p>
    <w:p w14:paraId="09DD09FE" w14:textId="77777777" w:rsidR="00FD40B3" w:rsidRDefault="00FD40B3" w:rsidP="00FD40B3">
      <w:pPr>
        <w:pStyle w:val="Listenabsatz"/>
        <w:numPr>
          <w:ilvl w:val="0"/>
          <w:numId w:val="6"/>
        </w:numPr>
      </w:pPr>
      <w:r>
        <w:t xml:space="preserve">As font, use Times New Roman (12 </w:t>
      </w:r>
      <w:proofErr w:type="spellStart"/>
      <w:r>
        <w:t>pt</w:t>
      </w:r>
      <w:proofErr w:type="spellEnd"/>
      <w:r>
        <w:t xml:space="preserve"> in the text, 10 </w:t>
      </w:r>
      <w:proofErr w:type="spellStart"/>
      <w:r>
        <w:t>pt</w:t>
      </w:r>
      <w:proofErr w:type="spellEnd"/>
      <w:r>
        <w:t xml:space="preserve"> in the footnotes, </w:t>
      </w:r>
      <w:r>
        <w:rPr>
          <w:rFonts w:ascii="Times" w:hAnsi="Times"/>
          <w:lang w:val="en-GB"/>
        </w:rPr>
        <w:t xml:space="preserve">a space between lines of </w:t>
      </w:r>
      <w:r w:rsidRPr="00937145">
        <w:rPr>
          <w:rFonts w:ascii="Times" w:hAnsi="Times"/>
          <w:lang w:val="en-GB"/>
        </w:rPr>
        <w:t>1,5</w:t>
      </w:r>
      <w:r>
        <w:t>).</w:t>
      </w:r>
    </w:p>
    <w:p w14:paraId="7FD502D4" w14:textId="77777777" w:rsidR="00FD40B3" w:rsidRDefault="00FD40B3" w:rsidP="00FD40B3">
      <w:pPr>
        <w:pStyle w:val="Listenabsatz"/>
        <w:numPr>
          <w:ilvl w:val="0"/>
          <w:numId w:val="6"/>
        </w:numPr>
      </w:pPr>
      <w:r>
        <w:t xml:space="preserve">For Greek script </w:t>
      </w:r>
      <w:r w:rsidRPr="00B65AC0">
        <w:t xml:space="preserve">and other languages with special letter types </w:t>
      </w:r>
      <w:r>
        <w:t xml:space="preserve">use a Unicode font. </w:t>
      </w:r>
    </w:p>
    <w:p w14:paraId="29DA69A4" w14:textId="77777777" w:rsidR="00FD40B3" w:rsidRDefault="00FD40B3" w:rsidP="00FD40B3">
      <w:pPr>
        <w:pStyle w:val="Listenabsatz"/>
        <w:numPr>
          <w:ilvl w:val="0"/>
          <w:numId w:val="6"/>
        </w:numPr>
      </w:pPr>
      <w:r>
        <w:t>The whole text (including all headings and subheads) should run flush left.</w:t>
      </w:r>
      <w:r w:rsidRPr="00C95807">
        <w:t xml:space="preserve"> </w:t>
      </w:r>
    </w:p>
    <w:p w14:paraId="3B137E56" w14:textId="77777777" w:rsidR="00FD40B3" w:rsidRDefault="00FD40B3" w:rsidP="00FD40B3">
      <w:pPr>
        <w:pStyle w:val="Listenabsatz"/>
        <w:numPr>
          <w:ilvl w:val="0"/>
          <w:numId w:val="6"/>
        </w:numPr>
      </w:pPr>
      <w:r>
        <w:t>To indent text, use tab stops, not spaces.</w:t>
      </w:r>
    </w:p>
    <w:p w14:paraId="75E28733" w14:textId="77777777" w:rsidR="00FD40B3" w:rsidRDefault="00FD40B3" w:rsidP="00FD40B3"/>
    <w:p w14:paraId="0E69A731" w14:textId="77777777" w:rsidR="00FD40B3" w:rsidRDefault="00FD40B3" w:rsidP="00FD40B3">
      <w:pPr>
        <w:pStyle w:val="Listenabsatz"/>
        <w:numPr>
          <w:ilvl w:val="0"/>
          <w:numId w:val="1"/>
        </w:numPr>
      </w:pPr>
      <w:r>
        <w:t>HEADINGS</w:t>
      </w:r>
    </w:p>
    <w:p w14:paraId="063FB96D" w14:textId="77777777" w:rsidR="00FD40B3" w:rsidRDefault="00FD40B3" w:rsidP="00FD40B3">
      <w:pPr>
        <w:pStyle w:val="Listenabsatz"/>
        <w:ind w:left="360"/>
      </w:pPr>
    </w:p>
    <w:p w14:paraId="55B94E08" w14:textId="77777777" w:rsidR="00FD40B3" w:rsidRDefault="00FD40B3" w:rsidP="00FD40B3">
      <w:pPr>
        <w:pStyle w:val="Listenabsatz"/>
        <w:numPr>
          <w:ilvl w:val="0"/>
          <w:numId w:val="2"/>
        </w:numPr>
      </w:pPr>
      <w:r>
        <w:t xml:space="preserve">All headings begin flush left and should follow the following numbering system: </w:t>
      </w:r>
    </w:p>
    <w:p w14:paraId="40F37507" w14:textId="77777777" w:rsidR="00FD40B3" w:rsidRPr="00E52128" w:rsidRDefault="00FD40B3" w:rsidP="00FD40B3">
      <w:pPr>
        <w:pStyle w:val="Listenabsatz"/>
        <w:ind w:left="360"/>
        <w:rPr>
          <w:b/>
        </w:rPr>
      </w:pPr>
      <w:r w:rsidRPr="00E52128">
        <w:rPr>
          <w:b/>
        </w:rPr>
        <w:t xml:space="preserve">1 First-level heading </w:t>
      </w:r>
    </w:p>
    <w:p w14:paraId="56DD6B81" w14:textId="77777777" w:rsidR="00FD40B3" w:rsidRPr="00E52128" w:rsidRDefault="00FD40B3" w:rsidP="00FD40B3">
      <w:pPr>
        <w:ind w:firstLine="360"/>
        <w:rPr>
          <w:b/>
        </w:rPr>
      </w:pPr>
      <w:r w:rsidRPr="00E52128">
        <w:rPr>
          <w:b/>
        </w:rPr>
        <w:t xml:space="preserve">1.1 Second-level heading </w:t>
      </w:r>
    </w:p>
    <w:p w14:paraId="0772052A" w14:textId="77777777" w:rsidR="00FD40B3" w:rsidRPr="00E52128" w:rsidRDefault="00FD40B3" w:rsidP="00FD40B3">
      <w:pPr>
        <w:ind w:firstLine="360"/>
        <w:rPr>
          <w:b/>
          <w:i/>
        </w:rPr>
      </w:pPr>
      <w:r w:rsidRPr="00E52128">
        <w:rPr>
          <w:b/>
        </w:rPr>
        <w:t>1.1.1 Third-level heading</w:t>
      </w:r>
    </w:p>
    <w:p w14:paraId="3C3CD2CE" w14:textId="77777777" w:rsidR="00FD40B3" w:rsidRDefault="00FD40B3" w:rsidP="00FD40B3">
      <w:pPr>
        <w:pStyle w:val="Listenabsatz"/>
        <w:numPr>
          <w:ilvl w:val="0"/>
          <w:numId w:val="2"/>
        </w:numPr>
      </w:pPr>
      <w:r>
        <w:t>Never begin numbering sections with “0” (“0” should not be used anywhere in section numbering).</w:t>
      </w:r>
    </w:p>
    <w:p w14:paraId="04700BAC" w14:textId="77777777" w:rsidR="00FD40B3" w:rsidRDefault="00FD40B3" w:rsidP="00FD40B3">
      <w:r>
        <w:t xml:space="preserve"> </w:t>
      </w:r>
    </w:p>
    <w:p w14:paraId="597C6900" w14:textId="77777777" w:rsidR="00FD40B3" w:rsidRDefault="00FD40B3" w:rsidP="00FD40B3"/>
    <w:p w14:paraId="14D50297" w14:textId="77777777" w:rsidR="00FD40B3" w:rsidRDefault="00FD40B3" w:rsidP="00FD40B3">
      <w:pPr>
        <w:pStyle w:val="Listenabsatz"/>
        <w:numPr>
          <w:ilvl w:val="0"/>
          <w:numId w:val="1"/>
        </w:numPr>
      </w:pPr>
      <w:r>
        <w:t>QUOTES</w:t>
      </w:r>
    </w:p>
    <w:p w14:paraId="4AD10950" w14:textId="77777777" w:rsidR="00FD40B3" w:rsidRDefault="00FD40B3" w:rsidP="00FD40B3">
      <w:pPr>
        <w:pStyle w:val="Listenabsatz"/>
        <w:ind w:left="360"/>
      </w:pPr>
      <w:r>
        <w:t xml:space="preserve"> </w:t>
      </w:r>
    </w:p>
    <w:p w14:paraId="505F0D37" w14:textId="77777777" w:rsidR="00FD40B3" w:rsidRDefault="00FD40B3" w:rsidP="00FD40B3">
      <w:pPr>
        <w:pStyle w:val="Listenabsatz"/>
        <w:numPr>
          <w:ilvl w:val="0"/>
          <w:numId w:val="3"/>
        </w:numPr>
      </w:pPr>
      <w:r>
        <w:t>Long examples and quotation should not be part of the text. They are separated by a blank line above and below. They can be numbered:</w:t>
      </w:r>
    </w:p>
    <w:p w14:paraId="698AD7EF" w14:textId="77777777" w:rsidR="00FD40B3" w:rsidRDefault="00FD40B3" w:rsidP="00FD40B3">
      <w:pPr>
        <w:pStyle w:val="Listenabsatz"/>
        <w:ind w:left="360"/>
      </w:pPr>
    </w:p>
    <w:p w14:paraId="0E8AEDAE" w14:textId="77777777" w:rsidR="00FD40B3" w:rsidRDefault="00FD40B3" w:rsidP="00FD40B3">
      <w:pPr>
        <w:pStyle w:val="Listenabsatz"/>
        <w:ind w:left="360"/>
      </w:pPr>
      <w:r>
        <w:t xml:space="preserve">(1) </w:t>
      </w:r>
      <w:r w:rsidRPr="00B65AC0">
        <w:rPr>
          <w:i/>
        </w:rPr>
        <w:t xml:space="preserve">Is </w:t>
      </w:r>
      <w:proofErr w:type="spellStart"/>
      <w:r w:rsidRPr="00B65AC0">
        <w:rPr>
          <w:i/>
        </w:rPr>
        <w:t>amabat</w:t>
      </w:r>
      <w:proofErr w:type="spellEnd"/>
      <w:r w:rsidRPr="00B65AC0">
        <w:rPr>
          <w:i/>
        </w:rPr>
        <w:t xml:space="preserve"> </w:t>
      </w:r>
      <w:proofErr w:type="spellStart"/>
      <w:r w:rsidRPr="00B65AC0">
        <w:rPr>
          <w:i/>
        </w:rPr>
        <w:t>meretricem</w:t>
      </w:r>
      <w:proofErr w:type="spellEnd"/>
      <w:r>
        <w:t>. (</w:t>
      </w:r>
      <w:proofErr w:type="spellStart"/>
      <w:r>
        <w:t>PLAVT</w:t>
      </w:r>
      <w:proofErr w:type="spellEnd"/>
      <w:r>
        <w:t xml:space="preserve">. </w:t>
      </w:r>
      <w:r w:rsidRPr="00D67A81">
        <w:t>Mil</w:t>
      </w:r>
      <w:r>
        <w:t>. 100)</w:t>
      </w:r>
    </w:p>
    <w:p w14:paraId="02CCD760" w14:textId="77777777" w:rsidR="00FD40B3" w:rsidRDefault="00FD40B3" w:rsidP="00FD40B3">
      <w:pPr>
        <w:pStyle w:val="Listenabsatz"/>
        <w:ind w:left="360" w:firstLine="348"/>
      </w:pPr>
      <w:r>
        <w:t>‘He was in love with a courtesan.’</w:t>
      </w:r>
    </w:p>
    <w:p w14:paraId="076F22F8" w14:textId="77777777" w:rsidR="00FD40B3" w:rsidRDefault="00FD40B3" w:rsidP="00FD40B3">
      <w:pPr>
        <w:pStyle w:val="Listenabsatz"/>
        <w:ind w:left="360"/>
      </w:pPr>
    </w:p>
    <w:p w14:paraId="4D9D3433" w14:textId="77777777" w:rsidR="00FD40B3" w:rsidRDefault="00FD40B3" w:rsidP="00FD40B3">
      <w:pPr>
        <w:pStyle w:val="Listenabsatz"/>
        <w:numPr>
          <w:ilvl w:val="0"/>
          <w:numId w:val="3"/>
        </w:numPr>
      </w:pPr>
      <w:r>
        <w:t>Translations of ancient texts may be added after the quotation enclosed in single quotation marks.</w:t>
      </w:r>
    </w:p>
    <w:p w14:paraId="22E86A87" w14:textId="77777777" w:rsidR="00FD40B3" w:rsidRPr="00960E5B" w:rsidRDefault="00FD40B3" w:rsidP="00FD40B3">
      <w:pPr>
        <w:pStyle w:val="Listenabsatz"/>
        <w:numPr>
          <w:ilvl w:val="0"/>
          <w:numId w:val="3"/>
        </w:numPr>
      </w:pPr>
      <w:r>
        <w:t xml:space="preserve">Ancient authors’ names and titles of works should be quoted in abbreviated form, following the abbreviations of the </w:t>
      </w:r>
      <w:r w:rsidRPr="00F16E72">
        <w:rPr>
          <w:i/>
        </w:rPr>
        <w:t xml:space="preserve">Thesaurus linguae </w:t>
      </w:r>
      <w:proofErr w:type="spellStart"/>
      <w:r w:rsidRPr="00F16E72">
        <w:rPr>
          <w:i/>
        </w:rPr>
        <w:t>Latinae</w:t>
      </w:r>
      <w:proofErr w:type="spellEnd"/>
      <w:r>
        <w:rPr>
          <w:i/>
        </w:rPr>
        <w:t>,</w:t>
      </w:r>
      <w:r>
        <w:t xml:space="preserve"> e.g.: </w:t>
      </w:r>
      <w:proofErr w:type="spellStart"/>
      <w:r>
        <w:t>QVINT</w:t>
      </w:r>
      <w:proofErr w:type="spellEnd"/>
      <w:r>
        <w:t>.</w:t>
      </w:r>
      <w:r w:rsidRPr="006C5D38">
        <w:rPr>
          <w:i/>
        </w:rPr>
        <w:t xml:space="preserve"> </w:t>
      </w:r>
      <w:r w:rsidRPr="00D67A81">
        <w:t>inst</w:t>
      </w:r>
      <w:r w:rsidRPr="00B65AC0">
        <w:t>.</w:t>
      </w:r>
      <w:r>
        <w:t xml:space="preserve"> 10, 1, 1. It is </w:t>
      </w:r>
      <w:r w:rsidRPr="002800FE">
        <w:rPr>
          <w:u w:val="single"/>
        </w:rPr>
        <w:t>not</w:t>
      </w:r>
      <w:r>
        <w:t xml:space="preserve"> necessary to use small capitals in author names (</w:t>
      </w:r>
      <w:proofErr w:type="spellStart"/>
      <w:r>
        <w:t>Q</w:t>
      </w:r>
      <w:r>
        <w:rPr>
          <w:smallCaps/>
        </w:rPr>
        <w:t>vint</w:t>
      </w:r>
      <w:proofErr w:type="spellEnd"/>
      <w:r>
        <w:t>.); the editors will do this at a later stage. For the abbreviations cf.</w:t>
      </w:r>
      <w:r w:rsidRPr="002A0204">
        <w:rPr>
          <w:i/>
        </w:rPr>
        <w:t xml:space="preserve"> Index </w:t>
      </w:r>
      <w:proofErr w:type="spellStart"/>
      <w:r w:rsidRPr="002A0204">
        <w:rPr>
          <w:i/>
        </w:rPr>
        <w:t>librorum</w:t>
      </w:r>
      <w:proofErr w:type="spellEnd"/>
      <w:r w:rsidRPr="002A0204">
        <w:rPr>
          <w:i/>
        </w:rPr>
        <w:t xml:space="preserve"> </w:t>
      </w:r>
      <w:proofErr w:type="spellStart"/>
      <w:r w:rsidRPr="002A0204">
        <w:rPr>
          <w:i/>
        </w:rPr>
        <w:t>scriptorum</w:t>
      </w:r>
      <w:proofErr w:type="spellEnd"/>
      <w:r w:rsidRPr="002A0204">
        <w:rPr>
          <w:i/>
        </w:rPr>
        <w:t xml:space="preserve"> </w:t>
      </w:r>
      <w:proofErr w:type="spellStart"/>
      <w:r w:rsidRPr="002A0204">
        <w:rPr>
          <w:i/>
        </w:rPr>
        <w:t>inscriptionum</w:t>
      </w:r>
      <w:proofErr w:type="spellEnd"/>
      <w:r w:rsidRPr="002A0204">
        <w:rPr>
          <w:i/>
        </w:rPr>
        <w:t xml:space="preserve"> ex </w:t>
      </w:r>
      <w:proofErr w:type="spellStart"/>
      <w:r w:rsidRPr="002A0204">
        <w:rPr>
          <w:i/>
        </w:rPr>
        <w:lastRenderedPageBreak/>
        <w:t>qui</w:t>
      </w:r>
      <w:r w:rsidRPr="0047615C">
        <w:rPr>
          <w:i/>
        </w:rPr>
        <w:t>bus</w:t>
      </w:r>
      <w:proofErr w:type="spellEnd"/>
      <w:r w:rsidRPr="0047615C">
        <w:rPr>
          <w:i/>
        </w:rPr>
        <w:t xml:space="preserve"> exempla </w:t>
      </w:r>
      <w:proofErr w:type="spellStart"/>
      <w:r w:rsidRPr="0047615C">
        <w:rPr>
          <w:i/>
        </w:rPr>
        <w:t>afferuntur</w:t>
      </w:r>
      <w:proofErr w:type="spellEnd"/>
      <w:r w:rsidRPr="0047615C">
        <w:rPr>
          <w:i/>
        </w:rPr>
        <w:t xml:space="preserve">. </w:t>
      </w:r>
      <w:proofErr w:type="spellStart"/>
      <w:r w:rsidRPr="0047615C">
        <w:rPr>
          <w:i/>
        </w:rPr>
        <w:t>Editio</w:t>
      </w:r>
      <w:proofErr w:type="spellEnd"/>
      <w:r w:rsidRPr="0047615C">
        <w:rPr>
          <w:i/>
        </w:rPr>
        <w:t xml:space="preserve"> altera</w:t>
      </w:r>
      <w:r w:rsidRPr="0047615C">
        <w:t xml:space="preserve"> (</w:t>
      </w:r>
      <w:proofErr w:type="spellStart"/>
      <w:r w:rsidRPr="0047615C">
        <w:t>Dietfried</w:t>
      </w:r>
      <w:proofErr w:type="spellEnd"/>
      <w:r w:rsidRPr="0047615C">
        <w:t xml:space="preserve"> </w:t>
      </w:r>
      <w:proofErr w:type="spellStart"/>
      <w:r w:rsidRPr="0047615C">
        <w:t>Krömer</w:t>
      </w:r>
      <w:proofErr w:type="spellEnd"/>
      <w:r w:rsidRPr="0047615C">
        <w:t xml:space="preserve">, Cornelis G. van </w:t>
      </w:r>
      <w:proofErr w:type="spellStart"/>
      <w:r w:rsidRPr="0047615C">
        <w:t>Leijenhorst</w:t>
      </w:r>
      <w:proofErr w:type="spellEnd"/>
      <w:r w:rsidRPr="0047615C">
        <w:t xml:space="preserve">). De Gruyter. 1990. </w:t>
      </w:r>
      <w:r w:rsidRPr="0047615C">
        <w:rPr>
          <w:color w:val="000000"/>
          <w:lang w:val="en-GB"/>
        </w:rPr>
        <w:t xml:space="preserve">The complete index is online for free at the </w:t>
      </w:r>
      <w:proofErr w:type="spellStart"/>
      <w:r w:rsidRPr="0047615C">
        <w:rPr>
          <w:color w:val="000000"/>
          <w:lang w:val="en-GB"/>
        </w:rPr>
        <w:t>TLL</w:t>
      </w:r>
      <w:proofErr w:type="spellEnd"/>
      <w:r w:rsidRPr="0047615C">
        <w:rPr>
          <w:color w:val="000000"/>
          <w:lang w:val="en-GB"/>
        </w:rPr>
        <w:t xml:space="preserve"> website:</w:t>
      </w:r>
      <w:r>
        <w:t xml:space="preserve"> </w:t>
      </w:r>
      <w:proofErr w:type="gramStart"/>
      <w:r w:rsidRPr="00960E5B">
        <w:t>https://thesaurus.badw.de/en/tll-digital/index/a.html</w:t>
      </w:r>
      <w:r>
        <w:t>;  ADDENDA</w:t>
      </w:r>
      <w:proofErr w:type="gramEnd"/>
      <w:r>
        <w:t xml:space="preserve">: </w:t>
      </w:r>
      <w:r w:rsidRPr="00960E5B">
        <w:t>https://thesaurus.badw.de/en/tll-digital/index-of-sources.html</w:t>
      </w:r>
      <w:r w:rsidRPr="0047615C">
        <w:rPr>
          <w:color w:val="000000"/>
          <w:lang w:val="en-GB"/>
        </w:rPr>
        <w:t>.</w:t>
      </w:r>
    </w:p>
    <w:p w14:paraId="494B77B6" w14:textId="77777777" w:rsidR="00FD40B3" w:rsidRPr="0047615C" w:rsidRDefault="00FD40B3" w:rsidP="00FD40B3">
      <w:pPr>
        <w:pStyle w:val="Listenabsatz"/>
        <w:numPr>
          <w:ilvl w:val="0"/>
          <w:numId w:val="3"/>
        </w:numPr>
      </w:pPr>
      <w:r w:rsidRPr="0047615C">
        <w:t xml:space="preserve">References to examples in the text should take the form “see (1)” with both number and letter in brackets. </w:t>
      </w:r>
    </w:p>
    <w:p w14:paraId="6F3C6392" w14:textId="77777777" w:rsidR="00FD40B3" w:rsidRPr="0047615C" w:rsidRDefault="00FD40B3" w:rsidP="00FD40B3">
      <w:pPr>
        <w:pStyle w:val="Listenabsatz"/>
        <w:numPr>
          <w:ilvl w:val="0"/>
          <w:numId w:val="3"/>
        </w:numPr>
      </w:pPr>
      <w:r w:rsidRPr="0047615C">
        <w:t>Please specify in the article which translations are quoted and where necessary which editions.</w:t>
      </w:r>
    </w:p>
    <w:p w14:paraId="7AC4CBCD" w14:textId="77777777" w:rsidR="00FD40B3" w:rsidRPr="0047615C" w:rsidRDefault="00FD40B3" w:rsidP="00FD40B3">
      <w:pPr>
        <w:pStyle w:val="Listenabsatz"/>
        <w:ind w:left="360"/>
      </w:pPr>
    </w:p>
    <w:p w14:paraId="6ACB69BC" w14:textId="77777777" w:rsidR="00FD40B3" w:rsidRPr="0047615C" w:rsidRDefault="00FD40B3" w:rsidP="00FD40B3">
      <w:pPr>
        <w:pStyle w:val="Listenabsatz"/>
        <w:numPr>
          <w:ilvl w:val="0"/>
          <w:numId w:val="1"/>
        </w:numPr>
      </w:pPr>
      <w:r w:rsidRPr="0047615C">
        <w:t>CITATIONS</w:t>
      </w:r>
    </w:p>
    <w:p w14:paraId="18A451A7" w14:textId="77777777" w:rsidR="00FD40B3" w:rsidRPr="0047615C" w:rsidRDefault="00FD40B3" w:rsidP="00FD40B3">
      <w:pPr>
        <w:pStyle w:val="Listenabsatz"/>
        <w:ind w:left="360"/>
      </w:pPr>
    </w:p>
    <w:p w14:paraId="72DD2CFC" w14:textId="77777777" w:rsidR="00FD40B3" w:rsidRPr="0047615C" w:rsidRDefault="00FD40B3" w:rsidP="00FD40B3">
      <w:pPr>
        <w:pStyle w:val="Listenabsatz"/>
        <w:numPr>
          <w:ilvl w:val="0"/>
          <w:numId w:val="7"/>
        </w:numPr>
      </w:pPr>
      <w:r w:rsidRPr="0047615C">
        <w:t xml:space="preserve">Brief citations are used within the text as follows: </w:t>
      </w:r>
    </w:p>
    <w:p w14:paraId="2A13BE07" w14:textId="77777777" w:rsidR="00FD40B3" w:rsidRPr="0047615C" w:rsidRDefault="00FD40B3" w:rsidP="00FD40B3">
      <w:pPr>
        <w:pStyle w:val="Listenabsatz"/>
        <w:ind w:left="708"/>
      </w:pPr>
      <w:r w:rsidRPr="0047615C">
        <w:t>One author: (</w:t>
      </w:r>
      <w:proofErr w:type="spellStart"/>
      <w:r w:rsidRPr="0047615C">
        <w:t>Bouissac</w:t>
      </w:r>
      <w:proofErr w:type="spellEnd"/>
      <w:r w:rsidRPr="0047615C">
        <w:t xml:space="preserve"> 1985) </w:t>
      </w:r>
    </w:p>
    <w:p w14:paraId="526DDD65" w14:textId="77777777" w:rsidR="00FD40B3" w:rsidRPr="0047615C" w:rsidRDefault="00FD40B3" w:rsidP="00FD40B3">
      <w:pPr>
        <w:pStyle w:val="Listenabsatz"/>
        <w:ind w:left="708"/>
      </w:pPr>
      <w:r w:rsidRPr="0047615C">
        <w:t xml:space="preserve">Two authors: (Smith and Jones 1995) </w:t>
      </w:r>
    </w:p>
    <w:p w14:paraId="5BD35723" w14:textId="77777777" w:rsidR="00FD40B3" w:rsidRDefault="00FD40B3" w:rsidP="00FD40B3">
      <w:pPr>
        <w:pStyle w:val="Listenabsatz"/>
        <w:ind w:left="708"/>
      </w:pPr>
      <w:r w:rsidRPr="0047615C">
        <w:t>Three or more authors: (</w:t>
      </w:r>
      <w:proofErr w:type="spellStart"/>
      <w:r w:rsidRPr="0047615C">
        <w:t>Ameka</w:t>
      </w:r>
      <w:proofErr w:type="spellEnd"/>
      <w:r w:rsidRPr="0047615C">
        <w:t xml:space="preserve"> et al. 2006), but please do list all authors in the reference entr</w:t>
      </w:r>
      <w:r>
        <w:t xml:space="preserve">y </w:t>
      </w:r>
    </w:p>
    <w:p w14:paraId="55C2C5AF" w14:textId="77777777" w:rsidR="00FD40B3" w:rsidRDefault="00FD40B3" w:rsidP="00FD40B3">
      <w:pPr>
        <w:pStyle w:val="Listenabsatz"/>
        <w:ind w:left="708"/>
      </w:pPr>
      <w:r>
        <w:t>Several works by one author: (</w:t>
      </w:r>
      <w:proofErr w:type="spellStart"/>
      <w:r>
        <w:t>Bouissac</w:t>
      </w:r>
      <w:proofErr w:type="spellEnd"/>
      <w:r>
        <w:t xml:space="preserve"> 1987a, </w:t>
      </w:r>
      <w:proofErr w:type="spellStart"/>
      <w:r>
        <w:t>Bouissac</w:t>
      </w:r>
      <w:proofErr w:type="spellEnd"/>
      <w:r>
        <w:t xml:space="preserve"> 1987b, and </w:t>
      </w:r>
      <w:proofErr w:type="spellStart"/>
      <w:r>
        <w:t>Bouissac</w:t>
      </w:r>
      <w:proofErr w:type="spellEnd"/>
      <w:r>
        <w:t xml:space="preserve"> 1994) </w:t>
      </w:r>
    </w:p>
    <w:p w14:paraId="2C26C0F6" w14:textId="77777777" w:rsidR="00FD40B3" w:rsidRDefault="00FD40B3" w:rsidP="00FD40B3">
      <w:pPr>
        <w:pStyle w:val="Listenabsatz"/>
        <w:ind w:left="708"/>
      </w:pPr>
      <w:r>
        <w:t>Works by different authors: (</w:t>
      </w:r>
      <w:proofErr w:type="spellStart"/>
      <w:r>
        <w:t>Bouissac</w:t>
      </w:r>
      <w:proofErr w:type="spellEnd"/>
      <w:r>
        <w:t xml:space="preserve"> 1985; Deakin 1993) </w:t>
      </w:r>
    </w:p>
    <w:p w14:paraId="65C576E8" w14:textId="77777777" w:rsidR="00FD40B3" w:rsidRDefault="00FD40B3" w:rsidP="00FD40B3">
      <w:pPr>
        <w:pStyle w:val="Listenabsatz"/>
        <w:ind w:left="708"/>
      </w:pPr>
      <w:r>
        <w:t xml:space="preserve">Citation of an entire chapter: (Auer 2007: Ch. 3) </w:t>
      </w:r>
    </w:p>
    <w:p w14:paraId="636F7E71" w14:textId="77777777" w:rsidR="00FD40B3" w:rsidRDefault="00FD40B3" w:rsidP="00FD40B3">
      <w:pPr>
        <w:pStyle w:val="Listenabsatz"/>
        <w:ind w:left="708"/>
      </w:pPr>
      <w:r>
        <w:t xml:space="preserve">Reprints: (Dickens 1987 [1854]: 73) </w:t>
      </w:r>
    </w:p>
    <w:p w14:paraId="47529EED" w14:textId="77777777" w:rsidR="00FD40B3" w:rsidRDefault="00FD40B3" w:rsidP="00FD40B3">
      <w:pPr>
        <w:pStyle w:val="Listenabsatz"/>
        <w:ind w:left="708"/>
      </w:pPr>
      <w:r>
        <w:t xml:space="preserve">Page number ranges: (Hockett 1964: 140–145); please do not drop digits (e.g. 140–5)  </w:t>
      </w:r>
    </w:p>
    <w:p w14:paraId="47A7B6D3" w14:textId="165F3CE8" w:rsidR="00FD40B3" w:rsidRPr="00C95807" w:rsidRDefault="00FD40B3" w:rsidP="00FD40B3">
      <w:pPr>
        <w:pStyle w:val="Listenabsatz"/>
        <w:numPr>
          <w:ilvl w:val="0"/>
          <w:numId w:val="7"/>
        </w:numPr>
      </w:pPr>
      <w:r>
        <w:t xml:space="preserve">In page references, give exact page spans (not: ff., </w:t>
      </w:r>
      <w:proofErr w:type="spellStart"/>
      <w:r>
        <w:t>sqq</w:t>
      </w:r>
      <w:proofErr w:type="spellEnd"/>
      <w:r>
        <w:t xml:space="preserve">.). For example: </w:t>
      </w:r>
      <w:r>
        <w:rPr>
          <w:rFonts w:cs="Times New Roman"/>
        </w:rPr>
        <w:t>(Pinkster 2011: 184</w:t>
      </w:r>
      <w:r w:rsidR="00BF00C7">
        <w:t>–</w:t>
      </w:r>
      <w:r>
        <w:rPr>
          <w:rFonts w:cs="Times New Roman"/>
        </w:rPr>
        <w:t>185).</w:t>
      </w:r>
    </w:p>
    <w:p w14:paraId="081D967F" w14:textId="77777777" w:rsidR="00FD40B3" w:rsidRDefault="00FD40B3" w:rsidP="00FD40B3">
      <w:pPr>
        <w:pStyle w:val="Listenabsatz"/>
        <w:numPr>
          <w:ilvl w:val="0"/>
          <w:numId w:val="7"/>
        </w:numPr>
      </w:pPr>
      <w:r>
        <w:t>Use</w:t>
      </w:r>
      <w:r w:rsidRPr="002F2766">
        <w:rPr>
          <w:rFonts w:cs="Times New Roman"/>
        </w:rPr>
        <w:t xml:space="preserve"> the word </w:t>
      </w:r>
      <w:r w:rsidRPr="002F2766">
        <w:rPr>
          <w:rFonts w:eastAsia="Calibri" w:cs="Times New Roman"/>
          <w:i/>
        </w:rPr>
        <w:t>and</w:t>
      </w:r>
      <w:r w:rsidRPr="002F2766">
        <w:rPr>
          <w:rFonts w:cs="Times New Roman"/>
        </w:rPr>
        <w:t xml:space="preserve"> to conjoin aut</w:t>
      </w:r>
      <w:r>
        <w:t>hor names in the running text (do not use ampersand [&amp;]).</w:t>
      </w:r>
    </w:p>
    <w:p w14:paraId="72233171" w14:textId="77777777" w:rsidR="00FD40B3" w:rsidRDefault="00FD40B3" w:rsidP="00FD40B3">
      <w:pPr>
        <w:pStyle w:val="Listenabsatz"/>
        <w:numPr>
          <w:ilvl w:val="0"/>
          <w:numId w:val="7"/>
        </w:numPr>
      </w:pPr>
      <w:r>
        <w:t>Always give the full author-date citation: do not use “op. cit.”, “loc. cit.”, or “‘ibid.”</w:t>
      </w:r>
    </w:p>
    <w:p w14:paraId="4B2CBBCE" w14:textId="77777777" w:rsidR="00FD40B3" w:rsidRDefault="00FD40B3" w:rsidP="00FD40B3">
      <w:pPr>
        <w:pStyle w:val="Listenabsatz"/>
        <w:ind w:left="360"/>
      </w:pPr>
    </w:p>
    <w:p w14:paraId="0E2D9C24" w14:textId="77777777" w:rsidR="00FD40B3" w:rsidRDefault="00FD40B3" w:rsidP="00FD40B3">
      <w:pPr>
        <w:pStyle w:val="Listenabsatz"/>
        <w:numPr>
          <w:ilvl w:val="0"/>
          <w:numId w:val="1"/>
        </w:numPr>
      </w:pPr>
      <w:r>
        <w:t>CROSS-REFERENCES</w:t>
      </w:r>
    </w:p>
    <w:p w14:paraId="06CBBD71" w14:textId="77777777" w:rsidR="00FD40B3" w:rsidRDefault="00FD40B3" w:rsidP="00FD40B3">
      <w:pPr>
        <w:pStyle w:val="Listenabsatz"/>
        <w:ind w:left="360"/>
      </w:pPr>
    </w:p>
    <w:p w14:paraId="512F398B" w14:textId="77777777" w:rsidR="00FD40B3" w:rsidRDefault="00FD40B3" w:rsidP="00FD40B3">
      <w:pPr>
        <w:pStyle w:val="Listenabsatz"/>
        <w:numPr>
          <w:ilvl w:val="0"/>
          <w:numId w:val="7"/>
        </w:numPr>
      </w:pPr>
      <w:r>
        <w:t xml:space="preserve">References to section/subsection numbers within the article should include the capitalized word “Section” followed by the section number: e.g., “see Section 4.2”. </w:t>
      </w:r>
    </w:p>
    <w:p w14:paraId="1BBF6AC1" w14:textId="77777777" w:rsidR="00FD40B3" w:rsidRDefault="00FD40B3" w:rsidP="00FD40B3">
      <w:pPr>
        <w:pStyle w:val="Listenabsatz"/>
        <w:numPr>
          <w:ilvl w:val="0"/>
          <w:numId w:val="7"/>
        </w:numPr>
      </w:pPr>
      <w:r>
        <w:t>References to tables or figures within the article should include the capitalized word “Table” or “Figure” followed by a number: e.g., “cf. Table 3”.</w:t>
      </w:r>
    </w:p>
    <w:p w14:paraId="196F3F1D" w14:textId="77777777" w:rsidR="00FD40B3" w:rsidRDefault="00FD40B3" w:rsidP="00FD40B3">
      <w:pPr>
        <w:pStyle w:val="Listenabsatz"/>
        <w:numPr>
          <w:ilvl w:val="0"/>
          <w:numId w:val="7"/>
        </w:numPr>
      </w:pPr>
      <w:r>
        <w:t>Do not cite page numbers within your own article or page numbers in other articles in the issue.</w:t>
      </w:r>
    </w:p>
    <w:p w14:paraId="5BD4FC92" w14:textId="77777777" w:rsidR="00FD40B3" w:rsidRDefault="00FD40B3" w:rsidP="00FD40B3">
      <w:pPr>
        <w:pStyle w:val="Listenabsatz"/>
        <w:ind w:left="360"/>
      </w:pPr>
    </w:p>
    <w:p w14:paraId="14EA605B" w14:textId="77777777" w:rsidR="00FD40B3" w:rsidRDefault="00FD40B3" w:rsidP="00FD40B3">
      <w:pPr>
        <w:pStyle w:val="Listenabsatz"/>
        <w:numPr>
          <w:ilvl w:val="0"/>
          <w:numId w:val="1"/>
        </w:numPr>
      </w:pPr>
      <w:r>
        <w:t xml:space="preserve">TYPEFACE, EMPHASIS, AND PUNCTUATION </w:t>
      </w:r>
    </w:p>
    <w:p w14:paraId="7E7F4B70" w14:textId="77777777" w:rsidR="00FD40B3" w:rsidRDefault="00FD40B3" w:rsidP="00FD40B3">
      <w:pPr>
        <w:pStyle w:val="Listenabsatz"/>
        <w:ind w:left="360"/>
      </w:pPr>
    </w:p>
    <w:p w14:paraId="747DF35B" w14:textId="77777777" w:rsidR="00FD40B3" w:rsidRDefault="00FD40B3" w:rsidP="00FD40B3">
      <w:pPr>
        <w:pStyle w:val="Listenabsatz"/>
        <w:numPr>
          <w:ilvl w:val="0"/>
          <w:numId w:val="8"/>
        </w:numPr>
      </w:pPr>
      <w:r>
        <w:t xml:space="preserve">Italics should be used for: </w:t>
      </w:r>
    </w:p>
    <w:p w14:paraId="1EEDEB03" w14:textId="77777777" w:rsidR="00FD40B3" w:rsidRDefault="00FD40B3" w:rsidP="00FD40B3">
      <w:pPr>
        <w:pStyle w:val="Listenabsatz"/>
        <w:numPr>
          <w:ilvl w:val="1"/>
          <w:numId w:val="4"/>
        </w:numPr>
      </w:pPr>
      <w:r>
        <w:t xml:space="preserve">Words, phrases, and sentences treated as linguistic examples </w:t>
      </w:r>
      <w:r>
        <w:tab/>
        <w:t xml:space="preserve"> </w:t>
      </w:r>
    </w:p>
    <w:p w14:paraId="285D9CCC" w14:textId="77777777" w:rsidR="00FD40B3" w:rsidRDefault="00FD40B3" w:rsidP="00FD40B3">
      <w:pPr>
        <w:pStyle w:val="Listenabsatz"/>
        <w:numPr>
          <w:ilvl w:val="1"/>
          <w:numId w:val="4"/>
        </w:numPr>
      </w:pPr>
      <w:r>
        <w:t>Foreign-language expressions, quoted Latin and ancient terminology</w:t>
      </w:r>
    </w:p>
    <w:p w14:paraId="2A54F542" w14:textId="77777777" w:rsidR="00FD40B3" w:rsidRDefault="00FD40B3" w:rsidP="00FD40B3">
      <w:pPr>
        <w:pStyle w:val="Listenabsatz"/>
        <w:numPr>
          <w:ilvl w:val="1"/>
          <w:numId w:val="4"/>
        </w:numPr>
      </w:pPr>
      <w:r>
        <w:t xml:space="preserve">Titles of books, published documents, and journals </w:t>
      </w:r>
    </w:p>
    <w:p w14:paraId="1851B2D4" w14:textId="00C5D12B" w:rsidR="00FD40B3" w:rsidRDefault="00FD40B3" w:rsidP="00FD40B3">
      <w:pPr>
        <w:pStyle w:val="Listenabsatz"/>
        <w:numPr>
          <w:ilvl w:val="1"/>
          <w:numId w:val="4"/>
        </w:numPr>
      </w:pPr>
      <w:r>
        <w:t xml:space="preserve">Drawing attention to key terms in a discussion at first mention only. Thereafter, these terms should be set in </w:t>
      </w:r>
      <w:r w:rsidR="00730A8C">
        <w:t>R</w:t>
      </w:r>
      <w:r>
        <w:t xml:space="preserve">oman </w:t>
      </w:r>
    </w:p>
    <w:p w14:paraId="11463E4B" w14:textId="77777777" w:rsidR="00FD40B3" w:rsidRDefault="00FD40B3" w:rsidP="00FD40B3">
      <w:pPr>
        <w:pStyle w:val="Listenabsatz"/>
        <w:numPr>
          <w:ilvl w:val="1"/>
          <w:numId w:val="4"/>
        </w:numPr>
      </w:pPr>
      <w:r>
        <w:t xml:space="preserve">Emphasizing a word or phrase in a quotation indicating [emphasis mine] </w:t>
      </w:r>
    </w:p>
    <w:p w14:paraId="4ED07D77" w14:textId="77777777" w:rsidR="00FD40B3" w:rsidRDefault="00FD40B3" w:rsidP="00FD40B3">
      <w:pPr>
        <w:pStyle w:val="Listenabsatz"/>
        <w:numPr>
          <w:ilvl w:val="0"/>
          <w:numId w:val="8"/>
        </w:numPr>
      </w:pPr>
      <w:r w:rsidRPr="00997E21">
        <w:rPr>
          <w:b/>
        </w:rPr>
        <w:t>Bold</w:t>
      </w:r>
      <w:r>
        <w:t xml:space="preserve"> or </w:t>
      </w:r>
      <w:r w:rsidRPr="00997E21">
        <w:rPr>
          <w:u w:val="single"/>
        </w:rPr>
        <w:t>underlining</w:t>
      </w:r>
      <w:r>
        <w:t xml:space="preserve"> may be used sparingly to draw attention to a particular linguistic feature within numbered examples (not in the running text). CAPITAL LETTERS and </w:t>
      </w:r>
      <w:r w:rsidRPr="00730A8C">
        <w:rPr>
          <w:smallCaps/>
        </w:rPr>
        <w:t>SMALL CAPS</w:t>
      </w:r>
      <w:r>
        <w:t xml:space="preserve"> should not be used for emphasis. </w:t>
      </w:r>
    </w:p>
    <w:p w14:paraId="2F6A1D3E" w14:textId="77777777" w:rsidR="00FD40B3" w:rsidRDefault="00FD40B3" w:rsidP="00FD40B3">
      <w:pPr>
        <w:widowControl/>
        <w:autoSpaceDE/>
        <w:autoSpaceDN/>
        <w:adjustRightInd/>
        <w:rPr>
          <w:szCs w:val="21"/>
        </w:rPr>
      </w:pPr>
      <w:r>
        <w:br w:type="page"/>
      </w:r>
    </w:p>
    <w:p w14:paraId="14F0934A" w14:textId="77777777" w:rsidR="00FD40B3" w:rsidRDefault="00FD40B3" w:rsidP="00FD40B3">
      <w:pPr>
        <w:pStyle w:val="Listenabsatz"/>
        <w:numPr>
          <w:ilvl w:val="0"/>
          <w:numId w:val="8"/>
        </w:numPr>
      </w:pPr>
      <w:r>
        <w:lastRenderedPageBreak/>
        <w:t xml:space="preserve">Quotation marks: </w:t>
      </w:r>
    </w:p>
    <w:p w14:paraId="6C4F4776" w14:textId="77777777" w:rsidR="00FD40B3" w:rsidRDefault="00FD40B3" w:rsidP="00FD40B3">
      <w:pPr>
        <w:pStyle w:val="Listenabsatz"/>
        <w:numPr>
          <w:ilvl w:val="1"/>
          <w:numId w:val="7"/>
        </w:numPr>
      </w:pPr>
      <w:r>
        <w:t xml:space="preserve">Single quotation marks should be used for the translation of non-English words, e.g., </w:t>
      </w:r>
      <w:r w:rsidRPr="00B25EA7">
        <w:rPr>
          <w:i/>
        </w:rPr>
        <w:t>cogito</w:t>
      </w:r>
      <w:r>
        <w:t xml:space="preserve"> ‘I think’. </w:t>
      </w:r>
    </w:p>
    <w:p w14:paraId="387561F2" w14:textId="77777777" w:rsidR="00FD40B3" w:rsidRDefault="00FD40B3" w:rsidP="00FD40B3">
      <w:pPr>
        <w:pStyle w:val="Listenabsatz"/>
        <w:numPr>
          <w:ilvl w:val="1"/>
          <w:numId w:val="7"/>
        </w:numPr>
      </w:pPr>
      <w:r>
        <w:t xml:space="preserve">Double quotation marks should be used in all other cases, i.e., direct quotations in running text. </w:t>
      </w:r>
    </w:p>
    <w:p w14:paraId="0A3B3FEF" w14:textId="77777777" w:rsidR="00FD40B3" w:rsidRDefault="00FD40B3" w:rsidP="00FD40B3">
      <w:pPr>
        <w:pStyle w:val="Listenabsatz"/>
        <w:numPr>
          <w:ilvl w:val="1"/>
          <w:numId w:val="7"/>
        </w:numPr>
      </w:pPr>
      <w:r>
        <w:t xml:space="preserve">Please always use rounded quotation marks (“. . .”) not "straight" ones. </w:t>
      </w:r>
    </w:p>
    <w:p w14:paraId="1E105E16" w14:textId="77777777" w:rsidR="00FD40B3" w:rsidRDefault="00FD40B3" w:rsidP="00FD40B3">
      <w:r>
        <w:t xml:space="preserve"> </w:t>
      </w:r>
    </w:p>
    <w:p w14:paraId="74F6368C" w14:textId="77777777" w:rsidR="00FD40B3" w:rsidRDefault="00FD40B3" w:rsidP="00FD40B3">
      <w:pPr>
        <w:pStyle w:val="Listenabsatz"/>
        <w:numPr>
          <w:ilvl w:val="0"/>
          <w:numId w:val="8"/>
        </w:numPr>
      </w:pPr>
      <w:r>
        <w:t xml:space="preserve">Dashes: </w:t>
      </w:r>
    </w:p>
    <w:p w14:paraId="2497A0C8" w14:textId="77777777" w:rsidR="00FD40B3" w:rsidRDefault="00FD40B3" w:rsidP="00FD40B3">
      <w:pPr>
        <w:pStyle w:val="Listenabsatz"/>
        <w:numPr>
          <w:ilvl w:val="1"/>
          <w:numId w:val="7"/>
        </w:numPr>
      </w:pPr>
      <w:r>
        <w:t xml:space="preserve">Spaced </w:t>
      </w:r>
      <w:proofErr w:type="spellStart"/>
      <w:r>
        <w:t>EN</w:t>
      </w:r>
      <w:proofErr w:type="spellEnd"/>
      <w:r>
        <w:t xml:space="preserve">-dashes are used as parenthetical dashes (“text – text”). </w:t>
      </w:r>
    </w:p>
    <w:p w14:paraId="67FFDF50" w14:textId="77777777" w:rsidR="00FD40B3" w:rsidRDefault="00FD40B3" w:rsidP="00FD40B3">
      <w:pPr>
        <w:pStyle w:val="Listenabsatz"/>
        <w:numPr>
          <w:ilvl w:val="1"/>
          <w:numId w:val="7"/>
        </w:numPr>
      </w:pPr>
      <w:r>
        <w:t xml:space="preserve">Unspaced </w:t>
      </w:r>
      <w:proofErr w:type="spellStart"/>
      <w:r>
        <w:t>EN</w:t>
      </w:r>
      <w:proofErr w:type="spellEnd"/>
      <w:r>
        <w:t xml:space="preserve">-dashes should be used between inclusive numbers, e.g., 153–159, 1975–1979. </w:t>
      </w:r>
    </w:p>
    <w:p w14:paraId="5E26E4EA" w14:textId="77777777" w:rsidR="00FD40B3" w:rsidRDefault="00FD40B3" w:rsidP="00FD40B3">
      <w:r>
        <w:t xml:space="preserve"> </w:t>
      </w:r>
    </w:p>
    <w:p w14:paraId="1528D195" w14:textId="77777777" w:rsidR="00FD40B3" w:rsidRDefault="00FD40B3" w:rsidP="00FD40B3">
      <w:pPr>
        <w:pStyle w:val="Listenabsatz"/>
        <w:numPr>
          <w:ilvl w:val="0"/>
          <w:numId w:val="8"/>
        </w:numPr>
      </w:pPr>
      <w:r>
        <w:t xml:space="preserve">Spacing: Type one space (not two) after periods, commas, and colons. </w:t>
      </w:r>
    </w:p>
    <w:p w14:paraId="59FCFC2C" w14:textId="77777777" w:rsidR="00FD40B3" w:rsidRDefault="00FD40B3" w:rsidP="00FD40B3">
      <w:pPr>
        <w:pStyle w:val="Listenabsatz"/>
        <w:numPr>
          <w:ilvl w:val="0"/>
          <w:numId w:val="8"/>
        </w:numPr>
      </w:pPr>
      <w:r>
        <w:t xml:space="preserve">Brackets: Do not use double round brackets: brackets within brackets should be square brackets, e.g. “(as introduced by Bloomfield [1933: 123–125])”.  </w:t>
      </w:r>
    </w:p>
    <w:p w14:paraId="596302EB" w14:textId="77777777" w:rsidR="00FD40B3" w:rsidRDefault="00FD40B3" w:rsidP="00FD40B3">
      <w:pPr>
        <w:pStyle w:val="Listenabsatz"/>
        <w:ind w:left="360"/>
      </w:pPr>
    </w:p>
    <w:p w14:paraId="4673D088" w14:textId="77777777" w:rsidR="00FD40B3" w:rsidRDefault="00FD40B3" w:rsidP="00FD40B3">
      <w:pPr>
        <w:pStyle w:val="Listenabsatz"/>
        <w:numPr>
          <w:ilvl w:val="0"/>
          <w:numId w:val="1"/>
        </w:numPr>
      </w:pPr>
      <w:r>
        <w:t xml:space="preserve">TABLES AND FIGURES </w:t>
      </w:r>
    </w:p>
    <w:p w14:paraId="6413BF1B" w14:textId="77777777" w:rsidR="00FD40B3" w:rsidRDefault="00FD40B3" w:rsidP="00FD40B3">
      <w:pPr>
        <w:pStyle w:val="Listenabsatz"/>
        <w:ind w:left="360"/>
      </w:pPr>
    </w:p>
    <w:p w14:paraId="64975682" w14:textId="77777777" w:rsidR="00FD40B3" w:rsidRDefault="00FD40B3" w:rsidP="00FD40B3">
      <w:pPr>
        <w:pStyle w:val="Listenabsatz"/>
        <w:numPr>
          <w:ilvl w:val="0"/>
          <w:numId w:val="9"/>
        </w:numPr>
      </w:pPr>
      <w:r>
        <w:t>Please use figures only if absolutely necessary.</w:t>
      </w:r>
    </w:p>
    <w:p w14:paraId="1CDEA20E" w14:textId="77777777" w:rsidR="00FD40B3" w:rsidRDefault="00FD40B3" w:rsidP="00FD40B3">
      <w:pPr>
        <w:pStyle w:val="Listenabsatz"/>
        <w:numPr>
          <w:ilvl w:val="0"/>
          <w:numId w:val="9"/>
        </w:numPr>
      </w:pPr>
      <w:r>
        <w:t xml:space="preserve">Information presented together in rows and columns should be labelled as “Tables”. </w:t>
      </w:r>
    </w:p>
    <w:p w14:paraId="23FBAAFC" w14:textId="77777777" w:rsidR="00FD40B3" w:rsidRDefault="00FD40B3" w:rsidP="00FD40B3">
      <w:pPr>
        <w:pStyle w:val="Listenabsatz"/>
        <w:numPr>
          <w:ilvl w:val="0"/>
          <w:numId w:val="9"/>
        </w:numPr>
      </w:pPr>
      <w:r>
        <w:t xml:space="preserve">Graphs, line drawings, photographs, etc. should be labelled as “Figures”. </w:t>
      </w:r>
    </w:p>
    <w:p w14:paraId="08DB4C5C" w14:textId="77777777" w:rsidR="00FD40B3" w:rsidRDefault="00FD40B3" w:rsidP="00FD40B3">
      <w:pPr>
        <w:pStyle w:val="Listenabsatz"/>
        <w:numPr>
          <w:ilvl w:val="0"/>
          <w:numId w:val="9"/>
        </w:numPr>
      </w:pPr>
      <w:r>
        <w:t xml:space="preserve">Scanned images should have a minimum resolution of 300 dpi, line drawings min. 1200 dpi. </w:t>
      </w:r>
    </w:p>
    <w:p w14:paraId="600D0B7C" w14:textId="77777777" w:rsidR="00FD40B3" w:rsidRDefault="00FD40B3" w:rsidP="00FD40B3">
      <w:pPr>
        <w:pStyle w:val="Listenabsatz"/>
        <w:numPr>
          <w:ilvl w:val="0"/>
          <w:numId w:val="9"/>
        </w:numPr>
      </w:pPr>
      <w:r>
        <w:t xml:space="preserve">If figures are embedded within the text, please also supply figures as separate files for typesetting. </w:t>
      </w:r>
    </w:p>
    <w:p w14:paraId="6F7E7860" w14:textId="77777777" w:rsidR="00FD40B3" w:rsidRDefault="00FD40B3" w:rsidP="00FD40B3">
      <w:pPr>
        <w:pStyle w:val="Listenabsatz"/>
        <w:numPr>
          <w:ilvl w:val="0"/>
          <w:numId w:val="9"/>
        </w:numPr>
      </w:pPr>
      <w:r>
        <w:t xml:space="preserve">Tables and figures should be numbered consecutively throughout the text.  </w:t>
      </w:r>
    </w:p>
    <w:p w14:paraId="61DCDD08" w14:textId="77777777" w:rsidR="00FD40B3" w:rsidRDefault="00FD40B3" w:rsidP="00FD40B3">
      <w:pPr>
        <w:pStyle w:val="Listenabsatz"/>
        <w:numPr>
          <w:ilvl w:val="0"/>
          <w:numId w:val="9"/>
        </w:numPr>
      </w:pPr>
      <w:r>
        <w:t xml:space="preserve">Table captions should appear directly above the table; figure captions should appear directly below the figure. </w:t>
      </w:r>
    </w:p>
    <w:p w14:paraId="711853F2" w14:textId="77777777" w:rsidR="00FD40B3" w:rsidRDefault="00FD40B3" w:rsidP="00FD40B3">
      <w:pPr>
        <w:pStyle w:val="Listenabsatz"/>
        <w:ind w:left="360"/>
      </w:pPr>
    </w:p>
    <w:p w14:paraId="4D595529" w14:textId="77777777" w:rsidR="00FD40B3" w:rsidRDefault="00FD40B3" w:rsidP="00FD40B3">
      <w:pPr>
        <w:pStyle w:val="Listenabsatz"/>
        <w:numPr>
          <w:ilvl w:val="0"/>
          <w:numId w:val="1"/>
        </w:numPr>
      </w:pPr>
      <w:r>
        <w:t>FOOTNOTES</w:t>
      </w:r>
    </w:p>
    <w:p w14:paraId="7724F59C" w14:textId="77777777" w:rsidR="00FD40B3" w:rsidRDefault="00FD40B3" w:rsidP="00FD40B3">
      <w:pPr>
        <w:pStyle w:val="Listenabsatz"/>
        <w:ind w:left="360"/>
      </w:pPr>
    </w:p>
    <w:p w14:paraId="5FEF5B34" w14:textId="77777777" w:rsidR="00FD40B3" w:rsidRDefault="00FD40B3" w:rsidP="00FD40B3">
      <w:pPr>
        <w:pStyle w:val="Listenabsatz"/>
        <w:numPr>
          <w:ilvl w:val="0"/>
          <w:numId w:val="10"/>
        </w:numPr>
      </w:pPr>
      <w:r>
        <w:t>For footnotes use the automatic footnotes provided by your word processing program only. Please do not use endnotes.</w:t>
      </w:r>
    </w:p>
    <w:p w14:paraId="7C8ACBB4" w14:textId="77777777" w:rsidR="00FD40B3" w:rsidRDefault="00FD40B3" w:rsidP="00FD40B3">
      <w:pPr>
        <w:pStyle w:val="Listenabsatz"/>
        <w:numPr>
          <w:ilvl w:val="0"/>
          <w:numId w:val="10"/>
        </w:numPr>
      </w:pPr>
      <w:r>
        <w:t xml:space="preserve">Footnotes should be numbered </w:t>
      </w:r>
      <w:proofErr w:type="gramStart"/>
      <w:r>
        <w:t>continuously</w:t>
      </w:r>
      <w:proofErr w:type="gramEnd"/>
      <w:r>
        <w:t xml:space="preserve"> and they should be kept to a minimum. They should not occupy excessive space with respect to the main text.</w:t>
      </w:r>
    </w:p>
    <w:p w14:paraId="73B5B538" w14:textId="17C59AF7" w:rsidR="00FD40B3" w:rsidRDefault="00FD40B3" w:rsidP="00FD40B3">
      <w:pPr>
        <w:pStyle w:val="Listenabsatz"/>
        <w:numPr>
          <w:ilvl w:val="0"/>
          <w:numId w:val="10"/>
        </w:numPr>
      </w:pPr>
      <w:r>
        <w:t>Please do not add a footnote to the title</w:t>
      </w:r>
      <w:r w:rsidR="00BF00C7">
        <w:t xml:space="preserve"> or to any subheading.</w:t>
      </w:r>
    </w:p>
    <w:p w14:paraId="1CF616DD" w14:textId="77777777" w:rsidR="00FD40B3" w:rsidRDefault="00FD40B3" w:rsidP="00FD40B3">
      <w:pPr>
        <w:pStyle w:val="Listenabsatz"/>
        <w:numPr>
          <w:ilvl w:val="0"/>
          <w:numId w:val="10"/>
        </w:numPr>
      </w:pPr>
      <w:r>
        <w:t>Footnote numbers should be placed after the punctuation mark. In case they refer exclusively to a specific word, they should be placed immediately after this word. The text of each footnote should end with a period.</w:t>
      </w:r>
    </w:p>
    <w:p w14:paraId="27D7D6F5" w14:textId="77777777" w:rsidR="00FD40B3" w:rsidRDefault="00FD40B3" w:rsidP="00FD40B3"/>
    <w:p w14:paraId="1E5E3119" w14:textId="77777777" w:rsidR="00FD40B3" w:rsidRDefault="00FD40B3" w:rsidP="00FD40B3">
      <w:pPr>
        <w:pStyle w:val="Listenabsatz"/>
        <w:ind w:left="360"/>
      </w:pPr>
    </w:p>
    <w:p w14:paraId="1E8E597C" w14:textId="77777777" w:rsidR="00FD40B3" w:rsidRDefault="00FD40B3" w:rsidP="00FD40B3">
      <w:pPr>
        <w:pStyle w:val="Listenabsatz"/>
        <w:numPr>
          <w:ilvl w:val="0"/>
          <w:numId w:val="1"/>
        </w:numPr>
      </w:pPr>
      <w:r>
        <w:t xml:space="preserve">BIBLIOGRAPHICAL REFERENCES AND BIBLIOGRAPHY </w:t>
      </w:r>
    </w:p>
    <w:p w14:paraId="560BB5E0" w14:textId="77777777" w:rsidR="00FD40B3" w:rsidRDefault="00FD40B3" w:rsidP="00FD40B3"/>
    <w:p w14:paraId="1A4D2553" w14:textId="77777777" w:rsidR="00FD40B3" w:rsidRPr="0047615C" w:rsidRDefault="00FD40B3" w:rsidP="00FD40B3">
      <w:pPr>
        <w:pStyle w:val="Listenabsatz"/>
        <w:numPr>
          <w:ilvl w:val="0"/>
          <w:numId w:val="11"/>
        </w:numPr>
      </w:pPr>
      <w:r>
        <w:t>Please check the references systematically to ensure that all works cited in the text are also listed in the reference section, an</w:t>
      </w:r>
      <w:r w:rsidRPr="0047615C">
        <w:t>d vice versa. Do not list any works that are not cited.</w:t>
      </w:r>
    </w:p>
    <w:p w14:paraId="1C9D978E" w14:textId="77777777" w:rsidR="00FD40B3" w:rsidRDefault="00FD40B3" w:rsidP="00FD40B3">
      <w:pPr>
        <w:pStyle w:val="Listenabsatz"/>
        <w:numPr>
          <w:ilvl w:val="0"/>
          <w:numId w:val="11"/>
        </w:numPr>
      </w:pPr>
      <w:r w:rsidRPr="0047615C">
        <w:rPr>
          <w:rFonts w:ascii="Times" w:hAnsi="Times"/>
          <w:lang w:val="en-GB"/>
        </w:rPr>
        <w:t xml:space="preserve">Do not give full bibliographical information in the text or </w:t>
      </w:r>
      <w:proofErr w:type="gramStart"/>
      <w:r w:rsidRPr="0047615C">
        <w:rPr>
          <w:rFonts w:ascii="Times" w:hAnsi="Times"/>
          <w:lang w:val="en-GB"/>
        </w:rPr>
        <w:t>footnotes</w:t>
      </w:r>
      <w:r w:rsidRPr="0047615C">
        <w:rPr>
          <w:lang w:val="en-GB"/>
        </w:rPr>
        <w:t>, but</w:t>
      </w:r>
      <w:proofErr w:type="gramEnd"/>
      <w:r w:rsidRPr="0047615C">
        <w:rPr>
          <w:lang w:val="en-GB"/>
        </w:rPr>
        <w:t xml:space="preserve"> use the citation format shown in section 4 above.</w:t>
      </w:r>
      <w:r w:rsidRPr="0047615C">
        <w:rPr>
          <w:rFonts w:ascii="Times" w:hAnsi="Times"/>
          <w:lang w:val="en-GB"/>
        </w:rPr>
        <w:t xml:space="preserve"> All bi</w:t>
      </w:r>
      <w:r w:rsidRPr="00474AA0">
        <w:rPr>
          <w:rFonts w:ascii="Times" w:hAnsi="Times"/>
          <w:lang w:val="en-GB"/>
        </w:rPr>
        <w:t>bliographical references will appear in a final list, in alphabetical order, with the following formats for books, chapters in books and journal articles</w:t>
      </w:r>
      <w:r>
        <w:t>:</w:t>
      </w:r>
    </w:p>
    <w:p w14:paraId="64CBD11D" w14:textId="77777777" w:rsidR="00FD40B3" w:rsidRDefault="00FD40B3" w:rsidP="00FD40B3">
      <w:pPr>
        <w:widowControl/>
        <w:autoSpaceDE/>
        <w:autoSpaceDN/>
        <w:adjustRightInd/>
        <w:rPr>
          <w:rFonts w:cs="Times New Roman"/>
        </w:rPr>
      </w:pPr>
    </w:p>
    <w:p w14:paraId="7A223E04" w14:textId="44A9985F" w:rsidR="00FD40B3" w:rsidRDefault="00FD40B3" w:rsidP="00FD40B3">
      <w:pPr>
        <w:pStyle w:val="Listenabsatz"/>
        <w:ind w:left="1066" w:hanging="709"/>
        <w:rPr>
          <w:rFonts w:cs="Times New Roman"/>
          <w:szCs w:val="24"/>
        </w:rPr>
      </w:pPr>
      <w:r w:rsidRPr="00CC02CB">
        <w:rPr>
          <w:rFonts w:cs="Times New Roman"/>
          <w:szCs w:val="24"/>
        </w:rPr>
        <w:t xml:space="preserve">Adams, J. N. (2007). </w:t>
      </w:r>
      <w:r w:rsidRPr="00CC02CB">
        <w:rPr>
          <w:rFonts w:cs="Times New Roman"/>
          <w:i/>
          <w:iCs/>
          <w:szCs w:val="24"/>
        </w:rPr>
        <w:t>The regional diversification of Latin, 200 BC</w:t>
      </w:r>
      <w:r w:rsidR="00730A8C">
        <w:rPr>
          <w:rFonts w:cs="Times New Roman"/>
          <w:i/>
          <w:iCs/>
          <w:szCs w:val="24"/>
        </w:rPr>
        <w:t>–</w:t>
      </w:r>
      <w:r w:rsidRPr="00CC02CB">
        <w:rPr>
          <w:rFonts w:cs="Times New Roman"/>
          <w:i/>
          <w:iCs/>
          <w:szCs w:val="24"/>
        </w:rPr>
        <w:t>AD 600</w:t>
      </w:r>
      <w:r>
        <w:rPr>
          <w:rFonts w:cs="Times New Roman"/>
          <w:szCs w:val="24"/>
        </w:rPr>
        <w:t>. Cambridge/</w:t>
      </w:r>
      <w:r w:rsidRPr="00CC02CB">
        <w:rPr>
          <w:rFonts w:cs="Times New Roman"/>
          <w:szCs w:val="24"/>
        </w:rPr>
        <w:t>New York: Cambridge University Press.</w:t>
      </w:r>
    </w:p>
    <w:p w14:paraId="0EB222A8" w14:textId="77777777" w:rsidR="00FD40B3" w:rsidRPr="00665579" w:rsidRDefault="00FD40B3" w:rsidP="00FD40B3">
      <w:pPr>
        <w:pStyle w:val="Listenabsatz"/>
        <w:ind w:left="1066" w:hanging="709"/>
      </w:pPr>
      <w:r w:rsidRPr="00CC02CB">
        <w:rPr>
          <w:rFonts w:cs="Times New Roman"/>
          <w:szCs w:val="24"/>
        </w:rPr>
        <w:t xml:space="preserve">Pinkster, H. (2011). Les </w:t>
      </w:r>
      <w:proofErr w:type="spellStart"/>
      <w:r w:rsidRPr="00CC02CB">
        <w:rPr>
          <w:rFonts w:cs="Times New Roman"/>
          <w:szCs w:val="24"/>
        </w:rPr>
        <w:t>adverbes</w:t>
      </w:r>
      <w:proofErr w:type="spellEnd"/>
      <w:r w:rsidRPr="00CC02CB">
        <w:rPr>
          <w:rFonts w:cs="Times New Roman"/>
          <w:szCs w:val="24"/>
        </w:rPr>
        <w:t xml:space="preserve"> de </w:t>
      </w:r>
      <w:proofErr w:type="spellStart"/>
      <w:r w:rsidRPr="00CC02CB">
        <w:rPr>
          <w:rFonts w:cs="Times New Roman"/>
          <w:szCs w:val="24"/>
        </w:rPr>
        <w:t>fréquence</w:t>
      </w:r>
      <w:proofErr w:type="spellEnd"/>
      <w:r w:rsidRPr="00CC02CB">
        <w:rPr>
          <w:rFonts w:cs="Times New Roman"/>
          <w:szCs w:val="24"/>
        </w:rPr>
        <w:t xml:space="preserve"> </w:t>
      </w:r>
      <w:proofErr w:type="spellStart"/>
      <w:r w:rsidRPr="00CC02CB">
        <w:rPr>
          <w:rFonts w:cs="Times New Roman"/>
          <w:szCs w:val="24"/>
        </w:rPr>
        <w:t>en</w:t>
      </w:r>
      <w:proofErr w:type="spellEnd"/>
      <w:r w:rsidRPr="00CC02CB">
        <w:rPr>
          <w:rFonts w:cs="Times New Roman"/>
          <w:szCs w:val="24"/>
        </w:rPr>
        <w:t xml:space="preserve"> </w:t>
      </w:r>
      <w:proofErr w:type="spellStart"/>
      <w:r w:rsidRPr="00CC02CB">
        <w:rPr>
          <w:rFonts w:cs="Times New Roman"/>
          <w:szCs w:val="24"/>
        </w:rPr>
        <w:t>latin</w:t>
      </w:r>
      <w:proofErr w:type="spellEnd"/>
      <w:r w:rsidRPr="00CC02CB">
        <w:rPr>
          <w:rFonts w:cs="Times New Roman"/>
          <w:szCs w:val="24"/>
        </w:rPr>
        <w:t xml:space="preserve">. In M. </w:t>
      </w:r>
      <w:proofErr w:type="spellStart"/>
      <w:r w:rsidRPr="00CC02CB">
        <w:rPr>
          <w:rFonts w:cs="Times New Roman"/>
          <w:szCs w:val="24"/>
        </w:rPr>
        <w:t>Fruyt</w:t>
      </w:r>
      <w:proofErr w:type="spellEnd"/>
      <w:r w:rsidRPr="00CC02CB">
        <w:rPr>
          <w:rFonts w:cs="Times New Roman"/>
          <w:szCs w:val="24"/>
        </w:rPr>
        <w:t xml:space="preserve"> &amp; O. </w:t>
      </w:r>
      <w:proofErr w:type="spellStart"/>
      <w:r w:rsidRPr="00CC02CB">
        <w:rPr>
          <w:rFonts w:cs="Times New Roman"/>
          <w:szCs w:val="24"/>
        </w:rPr>
        <w:t>Spevak</w:t>
      </w:r>
      <w:proofErr w:type="spellEnd"/>
      <w:r w:rsidRPr="00CC02CB">
        <w:rPr>
          <w:rFonts w:cs="Times New Roman"/>
          <w:szCs w:val="24"/>
        </w:rPr>
        <w:t xml:space="preserve"> (Eds.), </w:t>
      </w:r>
      <w:r w:rsidRPr="00CC02CB">
        <w:rPr>
          <w:rFonts w:cs="Times New Roman"/>
          <w:i/>
          <w:iCs/>
          <w:szCs w:val="24"/>
        </w:rPr>
        <w:t xml:space="preserve">La quantification </w:t>
      </w:r>
      <w:proofErr w:type="spellStart"/>
      <w:r w:rsidRPr="00CC02CB">
        <w:rPr>
          <w:rFonts w:cs="Times New Roman"/>
          <w:i/>
          <w:iCs/>
          <w:szCs w:val="24"/>
        </w:rPr>
        <w:t>en</w:t>
      </w:r>
      <w:proofErr w:type="spellEnd"/>
      <w:r w:rsidRPr="00CC02CB">
        <w:rPr>
          <w:rFonts w:cs="Times New Roman"/>
          <w:i/>
          <w:iCs/>
          <w:szCs w:val="24"/>
        </w:rPr>
        <w:t xml:space="preserve"> </w:t>
      </w:r>
      <w:proofErr w:type="spellStart"/>
      <w:r w:rsidRPr="00CC02CB">
        <w:rPr>
          <w:rFonts w:cs="Times New Roman"/>
          <w:i/>
          <w:iCs/>
          <w:szCs w:val="24"/>
        </w:rPr>
        <w:t>latin</w:t>
      </w:r>
      <w:proofErr w:type="spellEnd"/>
      <w:r w:rsidRPr="00CC02CB">
        <w:rPr>
          <w:rFonts w:cs="Times New Roman"/>
          <w:szCs w:val="24"/>
        </w:rPr>
        <w:t xml:space="preserve"> (pp. 183–192). Paris: Harmattan.</w:t>
      </w:r>
    </w:p>
    <w:p w14:paraId="62E83C9A" w14:textId="39FA188A" w:rsidR="00FD40B3" w:rsidRDefault="00FD40B3" w:rsidP="00FD40B3">
      <w:pPr>
        <w:pStyle w:val="Listenabsatz"/>
        <w:ind w:left="1066" w:hanging="709"/>
      </w:pPr>
      <w:proofErr w:type="spellStart"/>
      <w:r w:rsidRPr="00CC02CB">
        <w:rPr>
          <w:rFonts w:cs="Times New Roman"/>
          <w:szCs w:val="24"/>
        </w:rPr>
        <w:t>Risselada</w:t>
      </w:r>
      <w:proofErr w:type="spellEnd"/>
      <w:r w:rsidRPr="00CC02CB">
        <w:rPr>
          <w:rFonts w:cs="Times New Roman"/>
          <w:szCs w:val="24"/>
        </w:rPr>
        <w:t xml:space="preserve">, R. (1998). The discourse functions of sane: Latin marker of agreement in description, interaction and concession. </w:t>
      </w:r>
      <w:r w:rsidRPr="00CC02CB">
        <w:rPr>
          <w:rFonts w:cs="Times New Roman"/>
          <w:i/>
          <w:iCs/>
          <w:szCs w:val="24"/>
        </w:rPr>
        <w:t>Journal of Pragmatics</w:t>
      </w:r>
      <w:r w:rsidRPr="00CC02CB">
        <w:rPr>
          <w:rFonts w:cs="Times New Roman"/>
          <w:szCs w:val="24"/>
        </w:rPr>
        <w:t xml:space="preserve">, </w:t>
      </w:r>
      <w:r w:rsidRPr="00CC02CB">
        <w:rPr>
          <w:rFonts w:cs="Times New Roman"/>
          <w:i/>
          <w:iCs/>
          <w:szCs w:val="24"/>
        </w:rPr>
        <w:t>30</w:t>
      </w:r>
      <w:r w:rsidR="00BE6607">
        <w:rPr>
          <w:rFonts w:cs="Times New Roman"/>
          <w:i/>
          <w:iCs/>
          <w:szCs w:val="24"/>
        </w:rPr>
        <w:t xml:space="preserve"> </w:t>
      </w:r>
      <w:r w:rsidRPr="00CC02CB">
        <w:rPr>
          <w:rFonts w:cs="Times New Roman"/>
          <w:szCs w:val="24"/>
        </w:rPr>
        <w:t>(2), 225–244.</w:t>
      </w:r>
    </w:p>
    <w:p w14:paraId="0269DB48" w14:textId="77777777" w:rsidR="00FD40B3" w:rsidRDefault="00FD40B3" w:rsidP="00FD40B3">
      <w:pPr>
        <w:pStyle w:val="Listenabsatz"/>
        <w:ind w:left="360"/>
      </w:pPr>
    </w:p>
    <w:p w14:paraId="320E0BE2" w14:textId="77777777" w:rsidR="00FD40B3" w:rsidRPr="00474AA0" w:rsidRDefault="00FD40B3" w:rsidP="00FD40B3">
      <w:pPr>
        <w:pStyle w:val="Listenabsatz"/>
        <w:numPr>
          <w:ilvl w:val="0"/>
          <w:numId w:val="11"/>
        </w:numPr>
        <w:rPr>
          <w:rFonts w:ascii="Times" w:hAnsi="Times"/>
          <w:lang w:val="en-GB"/>
        </w:rPr>
      </w:pPr>
      <w:r w:rsidRPr="00474AA0">
        <w:rPr>
          <w:rFonts w:ascii="Times" w:hAnsi="Times"/>
          <w:lang w:val="en-GB"/>
        </w:rPr>
        <w:t xml:space="preserve">In case of websites: </w:t>
      </w:r>
      <w:r>
        <w:t>The date on which the URL was accessed should be provided in parentheses at the end of the entry.</w:t>
      </w:r>
    </w:p>
    <w:p w14:paraId="5FEAB5D1" w14:textId="77777777" w:rsidR="00FD40B3" w:rsidRPr="00474AA0" w:rsidRDefault="00FD40B3" w:rsidP="00FD40B3">
      <w:pPr>
        <w:pStyle w:val="Listenabsatz"/>
        <w:numPr>
          <w:ilvl w:val="0"/>
          <w:numId w:val="11"/>
        </w:numPr>
        <w:rPr>
          <w:rFonts w:ascii="Times" w:hAnsi="Times"/>
          <w:lang w:val="en-GB"/>
        </w:rPr>
      </w:pPr>
      <w:r w:rsidRPr="00474AA0">
        <w:rPr>
          <w:rFonts w:ascii="Times" w:hAnsi="Times"/>
          <w:lang w:val="en-GB"/>
        </w:rPr>
        <w:t xml:space="preserve">Initials require periods and should be spaced, </w:t>
      </w:r>
      <w:proofErr w:type="gramStart"/>
      <w:r w:rsidRPr="00474AA0">
        <w:rPr>
          <w:rFonts w:ascii="Times" w:hAnsi="Times"/>
          <w:lang w:val="en-GB"/>
        </w:rPr>
        <w:t>e.g.</w:t>
      </w:r>
      <w:proofErr w:type="gramEnd"/>
      <w:r w:rsidRPr="00474AA0">
        <w:rPr>
          <w:rFonts w:ascii="Times" w:hAnsi="Times"/>
          <w:lang w:val="en-GB"/>
        </w:rPr>
        <w:t xml:space="preserve"> R. M. W. Dixon.</w:t>
      </w:r>
    </w:p>
    <w:p w14:paraId="4A4E062A" w14:textId="77777777" w:rsidR="00FD40B3" w:rsidRPr="00474AA0" w:rsidRDefault="00FD40B3" w:rsidP="00FD40B3">
      <w:pPr>
        <w:pStyle w:val="Listenabsatz"/>
        <w:numPr>
          <w:ilvl w:val="0"/>
          <w:numId w:val="11"/>
        </w:numPr>
        <w:rPr>
          <w:rFonts w:ascii="Times" w:hAnsi="Times"/>
          <w:lang w:val="en-GB"/>
        </w:rPr>
      </w:pPr>
      <w:r w:rsidRPr="00474AA0">
        <w:rPr>
          <w:rFonts w:ascii="Times" w:hAnsi="Times"/>
          <w:lang w:val="en-GB"/>
        </w:rPr>
        <w:t xml:space="preserve">Entries should show the full title and subtitle of each work. </w:t>
      </w:r>
    </w:p>
    <w:p w14:paraId="2E4F6109" w14:textId="77777777" w:rsidR="00FD40B3" w:rsidRPr="00474AA0" w:rsidRDefault="00FD40B3" w:rsidP="00FD40B3">
      <w:pPr>
        <w:pStyle w:val="Listenabsatz"/>
        <w:numPr>
          <w:ilvl w:val="0"/>
          <w:numId w:val="11"/>
        </w:numPr>
        <w:rPr>
          <w:rFonts w:ascii="Times" w:hAnsi="Times"/>
          <w:lang w:val="en-GB"/>
        </w:rPr>
      </w:pPr>
      <w:r w:rsidRPr="00474AA0">
        <w:rPr>
          <w:rFonts w:ascii="Times" w:hAnsi="Times"/>
          <w:lang w:val="en-GB"/>
        </w:rPr>
        <w:t xml:space="preserve">Reference entries for multiple works by the same author/editor or group of authors/editors should be listed chronologically, with the oldest publication at the top and the newest at the bottom. </w:t>
      </w:r>
    </w:p>
    <w:p w14:paraId="364A5FB3" w14:textId="77777777" w:rsidR="00FD40B3" w:rsidRDefault="00FD40B3" w:rsidP="00FD40B3">
      <w:pPr>
        <w:pStyle w:val="Listenabsatz"/>
        <w:numPr>
          <w:ilvl w:val="0"/>
          <w:numId w:val="11"/>
        </w:numPr>
      </w:pPr>
      <w:r w:rsidRPr="00474AA0">
        <w:rPr>
          <w:rFonts w:ascii="Times" w:hAnsi="Times"/>
          <w:lang w:val="en-GB"/>
        </w:rPr>
        <w:t>Please</w:t>
      </w:r>
      <w:r>
        <w:t xml:space="preserve"> do </w:t>
      </w:r>
      <w:r w:rsidRPr="00474AA0">
        <w:rPr>
          <w:u w:val="single" w:color="000000"/>
        </w:rPr>
        <w:t>not</w:t>
      </w:r>
      <w:r>
        <w:t xml:space="preserve"> </w:t>
      </w:r>
    </w:p>
    <w:p w14:paraId="5E46302A" w14:textId="77777777" w:rsidR="00FD40B3" w:rsidRDefault="00FD40B3" w:rsidP="00FD40B3">
      <w:pPr>
        <w:pStyle w:val="Listenabsatz"/>
        <w:numPr>
          <w:ilvl w:val="1"/>
          <w:numId w:val="7"/>
        </w:numPr>
        <w:ind w:right="181"/>
      </w:pPr>
      <w:r>
        <w:t xml:space="preserve">drop digits in inclusive page numbers. </w:t>
      </w:r>
    </w:p>
    <w:p w14:paraId="45B2A8CE" w14:textId="77777777" w:rsidR="00FD40B3" w:rsidRDefault="00FD40B3" w:rsidP="00FD40B3">
      <w:pPr>
        <w:pStyle w:val="Listenabsatz"/>
        <w:numPr>
          <w:ilvl w:val="1"/>
          <w:numId w:val="7"/>
        </w:numPr>
        <w:ind w:right="181"/>
      </w:pPr>
      <w:r>
        <w:t>abbreviate the names of journals, book series, publishers or conferences.</w:t>
      </w:r>
    </w:p>
    <w:p w14:paraId="7202AFBD" w14:textId="77777777" w:rsidR="00FD40B3" w:rsidRDefault="00FD40B3" w:rsidP="00FD40B3">
      <w:pPr>
        <w:pStyle w:val="Listenabsatz"/>
        <w:numPr>
          <w:ilvl w:val="1"/>
          <w:numId w:val="7"/>
        </w:numPr>
        <w:ind w:right="181"/>
      </w:pPr>
      <w:r>
        <w:t>use “et al.” in reference entries; all author/editor names should be listed.</w:t>
      </w:r>
    </w:p>
    <w:p w14:paraId="6C1CDBBF" w14:textId="77777777" w:rsidR="00FD40B3" w:rsidRDefault="00FD40B3" w:rsidP="00FD40B3">
      <w:pPr>
        <w:pStyle w:val="Listenabsatz"/>
        <w:numPr>
          <w:ilvl w:val="1"/>
          <w:numId w:val="7"/>
        </w:numPr>
        <w:ind w:right="181"/>
      </w:pPr>
      <w:r>
        <w:t>use dashes to replace repeated author/editor names.</w:t>
      </w:r>
    </w:p>
    <w:p w14:paraId="2A27126B" w14:textId="77777777" w:rsidR="00FD40B3" w:rsidRDefault="00FD40B3" w:rsidP="00FD40B3">
      <w:pPr>
        <w:pStyle w:val="Listenabsatz"/>
        <w:numPr>
          <w:ilvl w:val="1"/>
          <w:numId w:val="7"/>
        </w:numPr>
        <w:ind w:right="181"/>
      </w:pPr>
      <w:r>
        <w:t>use line returns within individual reference entries. The right- and left-hand margins will be set during typesetting.</w:t>
      </w:r>
    </w:p>
    <w:p w14:paraId="37FA593B" w14:textId="77777777" w:rsidR="00FD40B3" w:rsidRDefault="00FD40B3" w:rsidP="00FD40B3">
      <w:pPr>
        <w:pStyle w:val="Listenabsatz"/>
        <w:ind w:left="708"/>
      </w:pPr>
    </w:p>
    <w:p w14:paraId="1A3DF56B" w14:textId="77777777" w:rsidR="00FD40B3" w:rsidRPr="0047615C" w:rsidRDefault="00FD40B3" w:rsidP="00FD40B3">
      <w:pPr>
        <w:pStyle w:val="Listenabsatz"/>
        <w:numPr>
          <w:ilvl w:val="0"/>
          <w:numId w:val="1"/>
        </w:numPr>
      </w:pPr>
      <w:r w:rsidRPr="0047615C">
        <w:t>LIST OF SIGLA OR ABBREVIATIONS</w:t>
      </w:r>
    </w:p>
    <w:p w14:paraId="55FCBA33" w14:textId="77777777" w:rsidR="00FD40B3" w:rsidRPr="0047615C" w:rsidRDefault="00FD40B3" w:rsidP="00FD40B3">
      <w:pPr>
        <w:pStyle w:val="Listenabsatz"/>
        <w:ind w:left="360"/>
      </w:pPr>
    </w:p>
    <w:p w14:paraId="5B80166F" w14:textId="77777777" w:rsidR="00FD40B3" w:rsidRPr="0047615C" w:rsidRDefault="00FD40B3" w:rsidP="00FD40B3">
      <w:pPr>
        <w:pStyle w:val="Listenabsatz"/>
        <w:numPr>
          <w:ilvl w:val="0"/>
          <w:numId w:val="12"/>
        </w:numPr>
      </w:pPr>
      <w:r w:rsidRPr="0047615C">
        <w:t>If applicable, please provide an alphabetic list of sigla and/or abbreviations used, placed before the bibliography.</w:t>
      </w:r>
    </w:p>
    <w:p w14:paraId="5BE98D58" w14:textId="501E6AF5" w:rsidR="00FD40B3" w:rsidRPr="0047615C" w:rsidRDefault="00FD40B3" w:rsidP="00FD40B3">
      <w:pPr>
        <w:pStyle w:val="Listenabsatz"/>
        <w:numPr>
          <w:ilvl w:val="0"/>
          <w:numId w:val="12"/>
        </w:numPr>
      </w:pPr>
      <w:r w:rsidRPr="0047615C">
        <w:rPr>
          <w:lang w:val="en-GB"/>
        </w:rPr>
        <w:t xml:space="preserve">Avoid unnecessary abbreviations (such as </w:t>
      </w:r>
      <w:r w:rsidR="00BE6607">
        <w:rPr>
          <w:lang w:val="en-GB"/>
        </w:rPr>
        <w:t>“</w:t>
      </w:r>
      <w:r w:rsidRPr="0047615C">
        <w:rPr>
          <w:lang w:val="en-GB"/>
        </w:rPr>
        <w:t>Lat.</w:t>
      </w:r>
      <w:r w:rsidR="00BE6607">
        <w:rPr>
          <w:lang w:val="en-GB"/>
        </w:rPr>
        <w:t>”</w:t>
      </w:r>
      <w:r w:rsidRPr="0047615C">
        <w:rPr>
          <w:lang w:val="en-GB"/>
        </w:rPr>
        <w:t xml:space="preserve"> for </w:t>
      </w:r>
      <w:r w:rsidR="00BE6607">
        <w:rPr>
          <w:lang w:val="en-GB"/>
        </w:rPr>
        <w:t>“</w:t>
      </w:r>
      <w:r w:rsidRPr="0047615C">
        <w:rPr>
          <w:lang w:val="en-GB"/>
        </w:rPr>
        <w:t>Latin</w:t>
      </w:r>
      <w:r w:rsidR="00BE6607">
        <w:rPr>
          <w:lang w:val="en-GB"/>
        </w:rPr>
        <w:t>”</w:t>
      </w:r>
      <w:r w:rsidRPr="0047615C">
        <w:rPr>
          <w:lang w:val="en-GB"/>
        </w:rPr>
        <w:t>).</w:t>
      </w:r>
    </w:p>
    <w:p w14:paraId="29E04DD3" w14:textId="77777777" w:rsidR="00FD40B3" w:rsidRDefault="00FD40B3" w:rsidP="00FD40B3">
      <w:pPr>
        <w:ind w:left="708"/>
      </w:pPr>
    </w:p>
    <w:p w14:paraId="429A6DF5" w14:textId="77777777" w:rsidR="00123B88" w:rsidRDefault="00123B88"/>
    <w:sectPr w:rsidR="0012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B76"/>
    <w:multiLevelType w:val="hybridMultilevel"/>
    <w:tmpl w:val="A04C0CD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B61FF"/>
    <w:multiLevelType w:val="hybridMultilevel"/>
    <w:tmpl w:val="E5BE4F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C7A52"/>
    <w:multiLevelType w:val="hybridMultilevel"/>
    <w:tmpl w:val="2CA05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07115"/>
    <w:multiLevelType w:val="hybridMultilevel"/>
    <w:tmpl w:val="F836F4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7AF2"/>
    <w:multiLevelType w:val="hybridMultilevel"/>
    <w:tmpl w:val="E5BE4F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00027"/>
    <w:multiLevelType w:val="hybridMultilevel"/>
    <w:tmpl w:val="354E54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561D"/>
    <w:multiLevelType w:val="hybridMultilevel"/>
    <w:tmpl w:val="B726C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B6917"/>
    <w:multiLevelType w:val="hybridMultilevel"/>
    <w:tmpl w:val="BD02A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12395"/>
    <w:multiLevelType w:val="hybridMultilevel"/>
    <w:tmpl w:val="D666A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D3244"/>
    <w:multiLevelType w:val="hybridMultilevel"/>
    <w:tmpl w:val="4F7E1D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6B5E"/>
    <w:multiLevelType w:val="hybridMultilevel"/>
    <w:tmpl w:val="AC48D9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56631"/>
    <w:multiLevelType w:val="hybridMultilevel"/>
    <w:tmpl w:val="088AF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528553">
    <w:abstractNumId w:val="0"/>
  </w:num>
  <w:num w:numId="2" w16cid:durableId="1635941578">
    <w:abstractNumId w:val="5"/>
  </w:num>
  <w:num w:numId="3" w16cid:durableId="1301887316">
    <w:abstractNumId w:val="1"/>
  </w:num>
  <w:num w:numId="4" w16cid:durableId="1921286031">
    <w:abstractNumId w:val="11"/>
  </w:num>
  <w:num w:numId="5" w16cid:durableId="773401097">
    <w:abstractNumId w:val="7"/>
  </w:num>
  <w:num w:numId="6" w16cid:durableId="71893803">
    <w:abstractNumId w:val="3"/>
  </w:num>
  <w:num w:numId="7" w16cid:durableId="249433792">
    <w:abstractNumId w:val="4"/>
  </w:num>
  <w:num w:numId="8" w16cid:durableId="1034842773">
    <w:abstractNumId w:val="2"/>
  </w:num>
  <w:num w:numId="9" w16cid:durableId="933561219">
    <w:abstractNumId w:val="9"/>
  </w:num>
  <w:num w:numId="10" w16cid:durableId="170803954">
    <w:abstractNumId w:val="10"/>
  </w:num>
  <w:num w:numId="11" w16cid:durableId="1702198565">
    <w:abstractNumId w:val="8"/>
  </w:num>
  <w:num w:numId="12" w16cid:durableId="1912815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B3"/>
    <w:rsid w:val="00112451"/>
    <w:rsid w:val="00123B88"/>
    <w:rsid w:val="00380E86"/>
    <w:rsid w:val="005824C7"/>
    <w:rsid w:val="005D4BDE"/>
    <w:rsid w:val="00681AF0"/>
    <w:rsid w:val="00722839"/>
    <w:rsid w:val="00730A8C"/>
    <w:rsid w:val="007537B7"/>
    <w:rsid w:val="00823401"/>
    <w:rsid w:val="008837D4"/>
    <w:rsid w:val="00A12C40"/>
    <w:rsid w:val="00B4756F"/>
    <w:rsid w:val="00BE6607"/>
    <w:rsid w:val="00BF00C7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E992"/>
  <w14:defaultImageDpi w14:val="32767"/>
  <w15:chartTrackingRefBased/>
  <w15:docId w15:val="{0F076283-510E-C94B-B57F-CAEEF219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D40B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Mangal"/>
      <w:lang w:val="en-US" w:bidi="sa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bl">
    <w:name w:val="Bibl."/>
    <w:basedOn w:val="Standard"/>
    <w:qFormat/>
    <w:rsid w:val="00380E86"/>
    <w:pPr>
      <w:ind w:left="567" w:hanging="567"/>
    </w:pPr>
  </w:style>
  <w:style w:type="character" w:styleId="Funotenzeichen">
    <w:name w:val="footnote reference"/>
    <w:basedOn w:val="Absatz-Standardschriftart"/>
    <w:uiPriority w:val="99"/>
    <w:semiHidden/>
    <w:unhideWhenUsed/>
    <w:qFormat/>
    <w:rsid w:val="00112451"/>
    <w:rPr>
      <w:b w:val="0"/>
      <w:i w:val="0"/>
      <w:sz w:val="20"/>
      <w:vertAlign w:val="superscript"/>
    </w:rPr>
  </w:style>
  <w:style w:type="paragraph" w:styleId="Listenabsatz">
    <w:name w:val="List Paragraph"/>
    <w:basedOn w:val="Standard"/>
    <w:uiPriority w:val="34"/>
    <w:qFormat/>
    <w:rsid w:val="00FD40B3"/>
    <w:pPr>
      <w:ind w:left="720"/>
      <w:contextualSpacing/>
    </w:pPr>
    <w:rPr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0A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A8C"/>
    <w:rPr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A8C"/>
    <w:rPr>
      <w:rFonts w:ascii="Times New Roman" w:eastAsia="Times New Roman" w:hAnsi="Times New Roman" w:cs="Mangal"/>
      <w:sz w:val="20"/>
      <w:szCs w:val="18"/>
      <w:lang w:val="en-US" w:bidi="sa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A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A8C"/>
    <w:rPr>
      <w:rFonts w:ascii="Times New Roman" w:eastAsia="Times New Roman" w:hAnsi="Times New Roman" w:cs="Mangal"/>
      <w:b/>
      <w:bCs/>
      <w:sz w:val="20"/>
      <w:szCs w:val="18"/>
      <w:lang w:val="en-US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CABRILLANA LEAL CONCEPCION VIRTUDES</dc:creator>
  <cp:keywords/>
  <dc:description/>
  <cp:lastModifiedBy>Behm, Torben</cp:lastModifiedBy>
  <cp:revision>2</cp:revision>
  <dcterms:created xsi:type="dcterms:W3CDTF">2023-05-26T08:28:00Z</dcterms:created>
  <dcterms:modified xsi:type="dcterms:W3CDTF">2023-05-26T08:28:00Z</dcterms:modified>
</cp:coreProperties>
</file>